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EB" w:rsidRPr="008974EB" w:rsidRDefault="008974EB" w:rsidP="008974EB">
      <w:pPr>
        <w:numPr>
          <w:ilvl w:val="0"/>
          <w:numId w:val="3"/>
        </w:numPr>
        <w:shd w:val="clear" w:color="auto" w:fill="00B050"/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INVESTITII IN CREAREA SI DEZVOLTAREA DE ACTIVITĂȚI NEAGRICOLE IN GAL CONFLUENȚE MOLDAVE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u w:val="single"/>
          <w:lang w:val="ro-RO" w:eastAsia="ro-RO"/>
        </w:rPr>
        <w:t>Codul măsurii</w:t>
      </w:r>
      <w:r w:rsidRPr="008974EB">
        <w:rPr>
          <w:rFonts w:ascii="Trebuchet MS" w:eastAsia="Times New Roman" w:hAnsi="Trebuchet MS" w:cs="Times New Roman"/>
          <w:lang w:val="ro-RO" w:eastAsia="ro-RO"/>
        </w:rPr>
        <w:t>: M</w:t>
      </w:r>
      <w:r w:rsidRPr="008974EB">
        <w:rPr>
          <w:rFonts w:ascii="Trebuchet MS" w:eastAsia="Times New Roman" w:hAnsi="Trebuchet MS" w:cs="Times New Roman"/>
          <w:lang w:val="en-US" w:eastAsia="ro-RO"/>
        </w:rPr>
        <w:t>5</w:t>
      </w:r>
      <w:r w:rsidRPr="008974EB">
        <w:rPr>
          <w:rFonts w:ascii="Trebuchet MS" w:eastAsia="Times New Roman" w:hAnsi="Trebuchet MS" w:cs="Times New Roman"/>
          <w:lang w:val="ro-RO" w:eastAsia="ro-RO"/>
        </w:rPr>
        <w:t>/6A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u w:val="single"/>
          <w:lang w:val="ro-RO" w:eastAsia="ro-RO"/>
        </w:rPr>
        <w:t>Tipul măsurii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: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X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Investitii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X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Servicii</w:t>
      </w:r>
      <w:r w:rsidRPr="008974EB">
        <w:rPr>
          <w:rFonts w:ascii="Trebuchet MS" w:eastAsia="Times New Roman" w:hAnsi="Trebuchet MS" w:cs="Times New Roman"/>
          <w:lang w:val="ro-RO" w:eastAsia="ro-RO"/>
        </w:rPr>
        <w:tab/>
        <w:t xml:space="preserve">    Sprijin forfetar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1.Descrierea generală a măsurii, inclusiv a logicii de interven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 a acesteia si a contribu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iei la priorit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ăț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ile strategiei, la domeniile de interven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ie, la obiectivele transversale si a complementarit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ăț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ii cu alte masuri din SDL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1.1. Justificare. Corelare cu analiza SWOT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Times New Roman"/>
          <w:lang w:val="ro-RO"/>
        </w:rPr>
        <w:t>În anul 2014, economia din teritoriul GAL era susținută de 470 societăți comerciale</w:t>
      </w:r>
      <w:r w:rsidRPr="008974EB">
        <w:rPr>
          <w:rFonts w:ascii="Trebuchet MS" w:eastAsia="Calibri" w:hAnsi="Trebuchet MS" w:cs="Times New Roman"/>
          <w:vertAlign w:val="superscript"/>
          <w:lang w:val="ro-RO"/>
        </w:rPr>
        <w:footnoteReference w:id="1"/>
      </w:r>
      <w:r w:rsidRPr="008974EB">
        <w:rPr>
          <w:rFonts w:ascii="Trebuchet MS" w:eastAsia="Calibri" w:hAnsi="Trebuchet MS" w:cs="Times New Roman"/>
          <w:lang w:val="ro-RO"/>
        </w:rPr>
        <w:t xml:space="preserve">, cele mai multe dintre acestea desfășurând activități în domeniul comerțului cu ridicata și cu amănuntul; repararea autovehiculelor și motocicletelor - 36.2%, domeniul construcțiilor - 17.7%, respectiv în domeniul industriei prelucrătoare și extractive - 13.4%. Societățile comerciale ce activează în domeniul transportului și depozitării reprezintă 9.6%, iar cele din domeniul agriculturii, silviculturii și pescuitului cumulează o pondere de 4.3%. Astfel, se poate observa o nevoie acută de investiții în domeniul agricol, precum și în domeniile de producție și </w:t>
      </w:r>
      <w:proofErr w:type="spellStart"/>
      <w:r w:rsidRPr="008974EB">
        <w:rPr>
          <w:rFonts w:ascii="Trebuchet MS" w:eastAsia="Calibri" w:hAnsi="Trebuchet MS" w:cs="Times New Roman"/>
          <w:lang w:val="ro-RO"/>
        </w:rPr>
        <w:t>servicii.</w:t>
      </w:r>
      <w:r w:rsidRPr="008974EB">
        <w:rPr>
          <w:rFonts w:ascii="Trebuchet MS" w:eastAsia="Times New Roman" w:hAnsi="Trebuchet MS" w:cs="Times New Roman"/>
          <w:lang w:val="ro-RO" w:eastAsia="ro-RO"/>
        </w:rPr>
        <w:t>Implementarea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acestei măsuri este necesară pentru stimularea mediului de afaceri din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spaţiul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ruralprin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susţinerea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financiară a întreprinzătorilor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eligibili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: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care realizează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neagricole pentru prima dată (start-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up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) si pentru cei care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modernizeză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/sau dezvoltă întreprinderile existente. 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contribuie la: </w:t>
      </w:r>
    </w:p>
    <w:p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creşterea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veniturilor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populaţiei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rurale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nivelului de trai, </w:t>
      </w:r>
    </w:p>
    <w:p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ocuparea unei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parţi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din excedentul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forţă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muncă existent,</w:t>
      </w:r>
    </w:p>
    <w:p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scăderea sărăciei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la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cresterea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gradului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incluziune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social</w:t>
      </w:r>
      <w:r w:rsidRPr="008974EB">
        <w:rPr>
          <w:rFonts w:ascii="Trebuchet MS" w:eastAsia="Times New Roman" w:hAnsi="Trebuchet MS" w:cs="Times New Roman"/>
          <w:lang w:val="en-US" w:eastAsia="ro-RO"/>
        </w:rPr>
        <w:t>a</w:t>
      </w:r>
      <w:r w:rsidRPr="008974EB">
        <w:rPr>
          <w:rFonts w:ascii="Trebuchet MS" w:eastAsia="Times New Roman" w:hAnsi="Trebuchet MS" w:cs="Times New Roman"/>
          <w:lang w:val="ro-RO" w:eastAsia="ro-RO"/>
        </w:rPr>
        <w:t>.</w:t>
      </w:r>
    </w:p>
    <w:p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diversificarea economiei rurale, 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1.2. Obiectivul de dezvoltare rurală al </w:t>
      </w: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t>Reg</w:t>
      </w:r>
      <w:proofErr w:type="spellEnd"/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(UE) 1305/2013: 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iii)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Obținerea unei dezvoltări teritoriale echilibrate a economiilor și comunităților rurale, inclusiv crearea și menținerea de locuri de muncă.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1.3.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Obiectivul specific local al măsurii: </w:t>
      </w:r>
    </w:p>
    <w:p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Diversificarea economiei rurale, dezvoltarea economică a zonelor rurale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eradicarea sărăciei</w:t>
      </w:r>
    </w:p>
    <w:p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Dezvoltarea serviciilor pentru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populaţie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alte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</w:t>
      </w:r>
    </w:p>
    <w:p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Crearea de locuri de muncă</w:t>
      </w:r>
    </w:p>
    <w:p w:rsidR="008974EB" w:rsidRPr="008974EB" w:rsidRDefault="008974EB" w:rsidP="008974E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rebuchet MS" w:eastAsia="Calibri" w:hAnsi="Trebuchet MS" w:cs="Calibri"/>
          <w:b/>
          <w:color w:val="000000"/>
          <w:lang w:val="ro-RO" w:eastAsia="ro-RO"/>
        </w:rPr>
      </w:pPr>
      <w:r w:rsidRPr="008974EB">
        <w:rPr>
          <w:rFonts w:ascii="Trebuchet MS" w:eastAsia="Times New Roman" w:hAnsi="Trebuchet MS" w:cs="Times New Roman"/>
          <w:iCs/>
          <w:lang w:val="ro-RO" w:eastAsia="ro-RO"/>
        </w:rPr>
        <w:t>Proiectele sprijinite la nivelul strategiei de dezvoltare locală au un impact pozitiv asupra obiectivelor FEADR.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shd w:val="clear" w:color="auto" w:fill="FFC000"/>
          <w:lang w:val="ro-RO"/>
        </w:rPr>
        <w:t xml:space="preserve">1.4. </w:t>
      </w:r>
      <w:proofErr w:type="spellStart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Contribuţie</w:t>
      </w:r>
      <w:proofErr w:type="spellEnd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 la prioritatea/</w:t>
      </w:r>
      <w:proofErr w:type="spellStart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priorităţile</w:t>
      </w:r>
      <w:proofErr w:type="spellEnd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 prevăzute la art.5, Reg.(UE) nr.1305/2013: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contribuie la: 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iCs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iCs/>
          <w:lang w:val="ro-RO" w:eastAsia="ro-RO"/>
        </w:rPr>
        <w:t>P5: Promovarea utilizării eficiente a resurselor și sprijinirea tranziției către o economie cu emisii reduse de carbon și reziliență la schimbările climatice în sectoarele agricol, alimentar și silvic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P6. Promovarea incluziunii sociale, a reducerii sărăciei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dezvoltării economice în zonele rurale.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1.5. </w:t>
      </w:r>
      <w:proofErr w:type="spellStart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 corespunde obiectivelor art. 19 din Reg.(UE) nr.1305/2013</w:t>
      </w:r>
    </w:p>
    <w:p w:rsidR="008974EB" w:rsidRPr="008974EB" w:rsidRDefault="008974EB" w:rsidP="008974EB">
      <w:pPr>
        <w:spacing w:after="0" w:line="276" w:lineRule="auto"/>
        <w:ind w:left="720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Articolul 19, Alineatul 1, litera (a)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(ii)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litera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(b).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lastRenderedPageBreak/>
        <w:t xml:space="preserve">1.6.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Masura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contribuie la Domeniul de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interventie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6A si 5C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contribuie la: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6A –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Facilitarea diversificării, 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înfiinţării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dezvoltării de întreprinderi mici, precum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crearea de locuri de muncă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(DI principal)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5C-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Facilitarea furnizării și a utilizării surselor regenerabile de energie, a subproduselor, a deșeurilor, a reziduurilor și a altor materii prime nealimentare, în scopul bioeconomiei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1.7.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Masura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contribuie la obiectivele transversale ale Reg. (UE) nr. 1305/2013: Mediu si clima, inovare 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contribuie la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obiectivele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transversale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: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mediu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clima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inovare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.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Toate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investiţiile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realizate în cadrul acestei măsuri vor fi din categoria celor „prietenoase cu mediul” fiind selectate cu prioritate proiectele care adoptă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soluţii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obţinere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energiei din surse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regenerabile.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a</w:t>
      </w:r>
      <w:r w:rsidRPr="008974EB">
        <w:rPr>
          <w:rFonts w:ascii="Trebuchet MS" w:eastAsia="Times New Roman" w:hAnsi="Trebuchet MS" w:cs="Times New Roman"/>
          <w:lang w:val="ro-RO" w:eastAsia="ro-RO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selectate vor contribui la stimularea inovării în teritoriu prin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 nou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înfiinţate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prin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dezvoltarea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resurselor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umane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prin crearea de locuri de muncă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combaterea sărăciei. 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Times New Roman"/>
          <w:b/>
          <w:color w:val="FFFFFF"/>
          <w:shd w:val="clear" w:color="auto" w:fill="FFC000"/>
          <w:lang w:val="ro-RO"/>
        </w:rPr>
        <w:t>.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1</w:t>
      </w:r>
      <w:r w:rsidRPr="008974EB">
        <w:rPr>
          <w:rFonts w:ascii="Trebuchet MS" w:eastAsia="Calibri" w:hAnsi="Trebuchet MS" w:cs="Calibri"/>
          <w:b/>
          <w:lang w:val="ro-RO"/>
        </w:rPr>
        <w:t xml:space="preserve">.8. Complementaritatea cu alte masuri din SDL: 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este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complementara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cu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masuril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e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: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M7/6C, M6/6B, M2/2A.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1.9.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Sinergia cu alte măsuri din SDL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Impreuna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cu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masurile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: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 M2/2A, M7/6C, M1/1A, M6/6B, M4/6B si M8/6B </w:t>
      </w:r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>contribuie la prioritatea:</w:t>
      </w:r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>Pr</w:t>
      </w:r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>omovarea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 xml:space="preserve"> incluziunii sociale, a reducerii sărăciei și a dezvoltării economice în zonele rurale</w:t>
      </w:r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>.</w:t>
      </w:r>
    </w:p>
    <w:p w:rsidR="008974EB" w:rsidRPr="008974EB" w:rsidRDefault="008974EB" w:rsidP="008974EB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/>
          <w:lang w:val="en-US"/>
        </w:rPr>
      </w:pPr>
      <w:proofErr w:type="spellStart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>Impreuna</w:t>
      </w:r>
      <w:proofErr w:type="spellEnd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 xml:space="preserve"> cu </w:t>
      </w:r>
      <w:proofErr w:type="spellStart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>masurile</w:t>
      </w:r>
      <w:proofErr w:type="spellEnd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>:</w:t>
      </w:r>
      <w:r w:rsidRPr="008974EB">
        <w:rPr>
          <w:rFonts w:ascii="Trebuchet MS" w:eastAsia="Times New Roman" w:hAnsi="Trebuchet MS" w:cs="Helvetica"/>
          <w:color w:val="000000"/>
          <w:lang w:val="ro-RO" w:eastAsia="ro-RO"/>
        </w:rPr>
        <w:t xml:space="preserve"> </w:t>
      </w:r>
      <w:r w:rsidRPr="008974EB">
        <w:rPr>
          <w:rFonts w:ascii="Trebuchet MS" w:eastAsia="Times New Roman" w:hAnsi="Trebuchet MS" w:cs="Helvetica"/>
          <w:b/>
          <w:bCs/>
          <w:color w:val="000000"/>
          <w:lang w:val="ro-RO" w:eastAsia="ro-RO"/>
        </w:rPr>
        <w:t xml:space="preserve">M7/6C, M1/1A, M6/6B, M4/6B, M2/2A si M8/6B </w:t>
      </w:r>
      <w:r w:rsidRPr="008974EB">
        <w:rPr>
          <w:rFonts w:ascii="Trebuchet MS" w:eastAsia="Times New Roman" w:hAnsi="Trebuchet MS" w:cs="Helvetica"/>
          <w:color w:val="000000"/>
          <w:lang w:val="ro-RO" w:eastAsia="ro-RO"/>
        </w:rPr>
        <w:t>contribuie la prioritatea:</w:t>
      </w:r>
      <w:r w:rsidRPr="008974EB">
        <w:rPr>
          <w:rFonts w:ascii="Trebuchet MS" w:eastAsia="Times New Roman" w:hAnsi="Trebuchet MS" w:cs="Helvetica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Helvetica"/>
          <w:color w:val="000000"/>
          <w:lang w:val="en-US"/>
        </w:rPr>
        <w:t>Pr</w:t>
      </w:r>
      <w:r w:rsidRPr="008974EB">
        <w:rPr>
          <w:rFonts w:ascii="Trebuchet MS" w:eastAsia="Times New Roman" w:hAnsi="Trebuchet MS" w:cs="Helvetica"/>
          <w:color w:val="000000"/>
          <w:lang w:val="ro-RO"/>
        </w:rPr>
        <w:t>omovarea</w:t>
      </w:r>
      <w:proofErr w:type="spellEnd"/>
      <w:r w:rsidRPr="008974EB">
        <w:rPr>
          <w:rFonts w:ascii="Trebuchet MS" w:eastAsia="Times New Roman" w:hAnsi="Trebuchet MS" w:cs="Helvetica"/>
          <w:color w:val="000000"/>
          <w:lang w:val="ro-RO"/>
        </w:rPr>
        <w:t xml:space="preserve"> incluziunii sociale, a reducerii sărăciei și a dezvoltării economice în zonele rurale</w:t>
      </w:r>
      <w:r w:rsidRPr="008974EB">
        <w:rPr>
          <w:rFonts w:ascii="Trebuchet MS" w:eastAsia="Times New Roman" w:hAnsi="Trebuchet MS" w:cs="Helvetica"/>
          <w:color w:val="000000"/>
          <w:lang w:val="en-US"/>
        </w:rPr>
        <w:t>.</w:t>
      </w:r>
      <w:r w:rsidRPr="008974EB">
        <w:rPr>
          <w:rFonts w:ascii="Trebuchet MS" w:eastAsia="Times New Roman" w:hAnsi="Trebuchet MS" w:cs="Times New Roman"/>
          <w:b/>
          <w:lang w:val="en-US"/>
        </w:rPr>
        <w:t xml:space="preserve"> 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Calibri" w:hAnsi="Trebuchet MS" w:cs="Calibri"/>
          <w:b/>
          <w:color w:val="FFFFFF"/>
          <w:lang w:val="ro-RO"/>
        </w:rPr>
        <w:t xml:space="preserve">2. 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Valoarea adăugată a măsurii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Măsura contribuie la:</w:t>
      </w:r>
    </w:p>
    <w:p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stimularea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 noi din sfera serviciilor pentru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populaţie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sau pentru alte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 non-agricole din teritoriul GAL</w:t>
      </w:r>
    </w:p>
    <w:p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dezvoltarea resurselor umane și utilizarea de know-how</w:t>
      </w:r>
    </w:p>
    <w:p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crearea de locuri de muncă</w:t>
      </w:r>
    </w:p>
    <w:p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integreaza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in SDL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producand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sinergie si complementaritate cu alte masuri din SDL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u w:val="single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u w:val="single"/>
          <w:lang w:val="ro-RO" w:eastAsia="ro-RO"/>
        </w:rPr>
        <w:t>Caracterul inovativ al măsurii derivă din următoarele:</w:t>
      </w:r>
    </w:p>
    <w:p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vizează încurajarea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susţinerea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întreprinzătorilor din domeniul non-agricol pentru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/sau dezvoltarea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neagricole în comunele din teritoriul GAL.</w:t>
      </w:r>
    </w:p>
    <w:p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</w:t>
      </w:r>
      <w:r w:rsidRPr="008974EB">
        <w:rPr>
          <w:rFonts w:ascii="Trebuchet MS" w:eastAsia="Times New Roman" w:hAnsi="Trebuchet MS" w:cs="Times New Roman"/>
          <w:lang w:val="en-US" w:eastAsia="ro-RO"/>
        </w:rPr>
        <w:t>u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nt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incurajate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intreprinderile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din domeniul non-agricol care asigura</w:t>
      </w:r>
      <w:r w:rsidRPr="008974EB">
        <w:rPr>
          <w:rFonts w:ascii="Trebuchet MS" w:eastAsia="Times New Roman" w:hAnsi="Trebuchet MS" w:cs="Times New Roman"/>
          <w:lang w:val="en-US" w:eastAsia="ro-RO"/>
        </w:rPr>
        <w:t>/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prelucreaza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servicii in mai mult de doua UAT din GAL.</w:t>
      </w:r>
    </w:p>
    <w:p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vizează încurajarea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susţinerea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turismului rural, în toate formele sale.</w:t>
      </w:r>
    </w:p>
    <w:p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Calibri" w:hAnsi="Trebuchet MS" w:cs="Times New Roman"/>
          <w:color w:val="333333"/>
          <w:shd w:val="clear" w:color="auto" w:fill="FFFFFF"/>
          <w:lang w:val="en-US"/>
        </w:rPr>
        <w:t>P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roducerea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energiei din surse regenerabile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reducand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dependent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populatie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combustibilii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conventionali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3. Trimiteri la alte acte legislative</w:t>
      </w:r>
    </w:p>
    <w:p w:rsidR="008974EB" w:rsidRPr="008974EB" w:rsidRDefault="008974EB" w:rsidP="008974EB">
      <w:pPr>
        <w:tabs>
          <w:tab w:val="left" w:pos="27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Reg. 1303/2013, Reg. 1305/2013,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Legislaţia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naţională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incidenţă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în domeniile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neagricole prevăzută în Ghidul solicitantului pentru participarea la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selecţia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SDL, , Reg. (UE) nr. 1407/2014.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4. Beneficiari direc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i/indirec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i (grup 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intă)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4.1. Beneficiari </w:t>
      </w: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t>direcţi</w:t>
      </w:r>
      <w:proofErr w:type="spellEnd"/>
      <w:r w:rsidRPr="008974EB">
        <w:rPr>
          <w:rFonts w:ascii="Trebuchet MS" w:eastAsia="Times New Roman" w:hAnsi="Trebuchet MS" w:cs="Times New Roman"/>
          <w:b/>
          <w:lang w:val="ro-RO" w:eastAsia="ro-RO"/>
        </w:rPr>
        <w:t>: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lastRenderedPageBreak/>
        <w:t>Entitati</w:t>
      </w:r>
      <w:proofErr w:type="spellEnd"/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 private de tipul:</w:t>
      </w:r>
    </w:p>
    <w:p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Micro-întreprinderi și întreprinderi mici noi, înființate în anul depunerii aplicației de finanțare sau cu o vechime de maxim 3 ani fiscali, care nu au desfășurat activități până în momentul depunerii acesteia (start-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up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)</w:t>
      </w:r>
    </w:p>
    <w:p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Micro-întreprinderi și întreprinderi non-agricole mici existente și nou înființate din spațiul rural;</w:t>
      </w:r>
    </w:p>
    <w:p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Fermieri sau membrii unor gospodării agricole care își diversifică activitatea de bază agricolă prin dezvoltarea unei activități non-agricole în zona rurală în cadrul întreprinderii deja existente încadrabile în categoria microîntreprinderi și întreprinderi mici, cu excepția persoanelor fizice neautorizate.</w:t>
      </w:r>
    </w:p>
    <w:p w:rsidR="008974EB" w:rsidRPr="008974EB" w:rsidRDefault="008974EB" w:rsidP="008974E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Fermieri sau membrii unei gospodarii agricole, care își diversifică activitatea prin înființarea unei activități non-agricole în spațiul rural pentru prima dată. (start-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up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) Persoanele fizice neautorizate nu sunt eligibile;</w:t>
      </w:r>
    </w:p>
    <w:p w:rsidR="008974EB" w:rsidRPr="008974EB" w:rsidRDefault="008974EB" w:rsidP="008974E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Micro-întreprinderi și întreprinderi mici existente din spațiul rural, care își propun activități non-agricole, pe care pe care nu le-au mai efectuat până la data aplicării pentru sprijin; 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4.2. Beneficiarii </w:t>
      </w: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t>indirecţi</w:t>
      </w:r>
      <w:proofErr w:type="spellEnd"/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Persoanele din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microregiune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apte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munca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societatea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civila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entitati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private,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entitati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publice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Calibri" w:hAnsi="Trebuchet MS" w:cs="Calibri"/>
          <w:b/>
          <w:color w:val="FFFFFF"/>
          <w:lang w:val="ro-RO"/>
        </w:rPr>
      </w:pPr>
      <w:r w:rsidRPr="008974EB">
        <w:rPr>
          <w:rFonts w:ascii="Trebuchet MS" w:eastAsia="Calibri" w:hAnsi="Trebuchet MS" w:cs="Calibri"/>
          <w:b/>
          <w:color w:val="FFFFFF"/>
          <w:lang w:val="ro-RO"/>
        </w:rPr>
        <w:t>5. Tip de sprijin (conform art. 67 din Reg. (UE) nr.1303/2013)</w:t>
      </w:r>
    </w:p>
    <w:p w:rsidR="008974EB" w:rsidRPr="008974EB" w:rsidRDefault="008974EB" w:rsidP="008974EB">
      <w:pPr>
        <w:tabs>
          <w:tab w:val="left" w:pos="36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Rambursarea costurilor eligibile suportate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plătite efectiv </w:t>
      </w:r>
    </w:p>
    <w:p w:rsidR="008974EB" w:rsidRPr="008974EB" w:rsidRDefault="008974EB" w:rsidP="008974EB">
      <w:pPr>
        <w:tabs>
          <w:tab w:val="left" w:pos="36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Plăţi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în avans,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condiţia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constituirii unei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garanţii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echivalente corespunzătoare procentului de 100% din valoarea avansului, în conformitate cu art.45(4)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art.63 ale Reg.(UE) nr. 1305/2013</w:t>
      </w:r>
    </w:p>
    <w:p w:rsidR="008974EB" w:rsidRPr="008974EB" w:rsidRDefault="008974EB" w:rsidP="008974EB">
      <w:pPr>
        <w:tabs>
          <w:tab w:val="left" w:pos="360"/>
        </w:tabs>
        <w:spacing w:after="0" w:line="276" w:lineRule="auto"/>
        <w:jc w:val="both"/>
        <w:rPr>
          <w:rFonts w:ascii="Trebuchet MS" w:eastAsia="Times New Roman" w:hAnsi="Trebuchet MS" w:cs="Times New Roman"/>
          <w:i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Sprijinul public nerambursabil va respecta prevederile R(CE) nr. 1407/2013 cu privire la sprijinul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minimis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se acordă  pentru o perioadă  de maxim trei ani  și nu va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depăşi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200.000 euro/beneficiar (întreprindere unică) pe 3 ani fiscali. </w:t>
      </w:r>
    </w:p>
    <w:p w:rsidR="008974EB" w:rsidRPr="008974EB" w:rsidRDefault="008974EB" w:rsidP="008974EB">
      <w:pPr>
        <w:numPr>
          <w:ilvl w:val="0"/>
          <w:numId w:val="3"/>
        </w:numPr>
        <w:shd w:val="clear" w:color="auto" w:fill="00B050"/>
        <w:spacing w:after="0"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 xml:space="preserve">Tipuri de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>acţiuni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 xml:space="preserve"> eligibile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 xml:space="preserve"> neeligibile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i/>
          <w:color w:val="FFFFFF"/>
          <w:lang w:val="en-US"/>
        </w:rPr>
      </w:pPr>
      <w:r w:rsidRPr="008974EB">
        <w:rPr>
          <w:rFonts w:ascii="Trebuchet MS" w:eastAsia="Calibri" w:hAnsi="Trebuchet MS" w:cs="Arial"/>
          <w:i/>
          <w:lang w:val="en-US"/>
        </w:rPr>
        <w:t>(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actiunile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au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fost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stabilite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cu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respectarea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prevederilor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din HG nr. 226/2015,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Regulamentele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(UE) nr. 1305/2013, nr. 1303/2013, PNDR – cap. 8.1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şi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fişa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tehnică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a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Sm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19.2 conform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prevederilor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din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Ghidul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Solicitantului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,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aprobat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prin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OMADR nr. 295/2016)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en-US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6.1.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Actiuni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eligibile</w:t>
      </w:r>
      <w:r w:rsidRPr="008974EB">
        <w:rPr>
          <w:rFonts w:ascii="Trebuchet MS" w:eastAsia="Calibri" w:hAnsi="Trebuchet MS" w:cs="Calibri"/>
          <w:b/>
          <w:lang w:val="en-US"/>
        </w:rPr>
        <w:t>/</w:t>
      </w:r>
      <w:proofErr w:type="spellStart"/>
      <w:r w:rsidRPr="008974EB">
        <w:rPr>
          <w:rFonts w:ascii="Trebuchet MS" w:eastAsia="Calibri" w:hAnsi="Trebuchet MS" w:cs="Calibri"/>
          <w:b/>
          <w:lang w:val="en-US"/>
        </w:rPr>
        <w:t>neeligibile</w:t>
      </w:r>
      <w:proofErr w:type="spellEnd"/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u w:val="single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Actiuni</w:t>
      </w:r>
      <w:proofErr w:type="spellEnd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eligibile</w:t>
      </w:r>
      <w:proofErr w:type="spellEnd"/>
      <w:r w:rsidRPr="008974EB">
        <w:rPr>
          <w:rFonts w:ascii="Trebuchet MS" w:eastAsia="Times New Roman" w:hAnsi="Trebuchet MS" w:cs="Times New Roman"/>
          <w:u w:val="single"/>
          <w:lang w:val="en-US" w:eastAsia="ro-RO"/>
        </w:rPr>
        <w:t>:</w:t>
      </w:r>
    </w:p>
    <w:p w:rsidR="008974EB" w:rsidRPr="008974EB" w:rsidRDefault="008974EB" w:rsidP="008974EB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pentru producerea și comercializarea produselor non-agricole, cum ar fi: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Investiții pentru producția de combustibil din biomasă (ex.: fabricare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peleți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brichete) în vederea comercializării.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fabricarea produselor textile, îmbrăcăminte, articole de marochinărie, articole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hărtie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carton, fabricarea produselor chimice, farmaceutice, fabricare produse electrice, electronice;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activități de prelucrare a produselor lemnoase;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industrie metalurgică, fabricare construcții metalice, mașini, utilaje și echipamente;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producerea de produse electrice, electronice, și metalice, mașini, utilaje și echipamente, producția de carton etc;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alte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non-agricole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legate de furnizarea de servicii, cum ar fi: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lastRenderedPageBreak/>
        <w:t>Servicii medicale, sociale, sanitar-veterinare, servicii de reparații mașini, unelte, obiecte casnice, servicii de consultanță, contabilitate, juridice, audit;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Activități de servicii în tehnologia informației și servicii informatice;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Servicii tehnice, administrative, servicii turistice etc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alte servicii non-agricole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u w:val="single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Actiuni</w:t>
      </w:r>
      <w:proofErr w:type="spellEnd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neeligibile</w:t>
      </w:r>
      <w:proofErr w:type="spellEnd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:</w:t>
      </w:r>
    </w:p>
    <w:p w:rsidR="008974EB" w:rsidRPr="008974EB" w:rsidRDefault="008974EB" w:rsidP="008974EB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Prestarea de servicii agricole, achiziționarea de utilaje și echipamente agricole aferente acestei activități, în conformitate cu Clasificarea Activităților din Economia Națională; </w:t>
      </w:r>
    </w:p>
    <w:p w:rsidR="008974EB" w:rsidRPr="008974EB" w:rsidRDefault="008974EB" w:rsidP="008974EB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Procesarea și comercializarea produselor prevăzute în Anexa I din Tratat;</w:t>
      </w:r>
    </w:p>
    <w:p w:rsidR="008974EB" w:rsidRPr="008974EB" w:rsidRDefault="008974EB" w:rsidP="008974E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Producția de electricitate din biomasă ca și activitate economică;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en-US" w:eastAsia="ro-RO"/>
        </w:rPr>
      </w:pPr>
      <w:r w:rsidRPr="008974EB">
        <w:rPr>
          <w:rFonts w:ascii="Trebuchet MS" w:eastAsia="Times New Roman" w:hAnsi="Trebuchet MS" w:cs="Times New Roman"/>
          <w:b/>
          <w:lang w:val="en-US" w:eastAsia="ro-RO"/>
        </w:rPr>
        <w:t xml:space="preserve">6.2.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Costuri eligibile specifice: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Construcţia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, extinderea și/sau modernizarea și dotarea clădirilor;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Achiziţionarea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costurile de instalare, inclusiv în leasing de utilaje,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instalaţii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echipamente noi;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Construcţia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, extinderea și/sau modernizarea și dotarea structuri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primire turistică (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pensiuni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turistice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agropensiuni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camping, sat de vacanță,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bungalow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-uri, etc.)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/modernizarea/dotarea de activități de agrement/recreative (parcuri tematice de tip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paint-ball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aventuri,amenajări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areale de echitație, centre închiriere echipamente sportive –biciclete, ATV-uri,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undițe,schi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-uri, etc;)</w:t>
      </w:r>
      <w:r w:rsidRPr="008974EB">
        <w:rPr>
          <w:rFonts w:ascii="Trebuchet MS" w:eastAsia="Times New Roman" w:hAnsi="Trebuchet MS" w:cs="Times New Roman"/>
          <w:vertAlign w:val="superscript"/>
          <w:lang w:val="en-US" w:eastAsia="ro-RO"/>
        </w:rPr>
        <w:t>*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intangibile: achiziționarea sau dezvoltarea de software și achiziționarea de brevete, licențe, drepturi de autor, mărci.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/modernizarea de firme de profil non-agricol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Helvetica"/>
          <w:color w:val="000000"/>
          <w:shd w:val="clear" w:color="auto" w:fill="FFFFFF"/>
          <w:lang w:val="ro-RO"/>
        </w:rPr>
        <w:t>*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ATENȚIE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– pentru activitățile de agrement și recreative  sunt eligibile doar construcții de tipul – birou/spațiu de depozitare echipamente, vestiare și montarea de echipamente specifice amenajării, necesare desfășurării activității (de ex. obstacole pentru echitație, sisteme de scripeți, parc de aventuri, etc.)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b/>
          <w:lang w:val="en-US" w:eastAsia="ro-RO"/>
        </w:rPr>
        <w:t xml:space="preserve">6.3. </w:t>
      </w:r>
      <w:proofErr w:type="spellStart"/>
      <w:r w:rsidRPr="008974EB">
        <w:rPr>
          <w:rFonts w:ascii="Trebuchet MS" w:eastAsia="Times New Roman" w:hAnsi="Trebuchet MS" w:cs="Times New Roman"/>
          <w:b/>
          <w:lang w:val="en-US" w:eastAsia="ro-RO"/>
        </w:rPr>
        <w:t>Costuri</w:t>
      </w:r>
      <w:proofErr w:type="spellEnd"/>
      <w:r w:rsidRPr="008974EB">
        <w:rPr>
          <w:rFonts w:ascii="Trebuchet MS" w:eastAsia="Times New Roman" w:hAnsi="Trebuchet MS" w:cs="Times New Roman"/>
          <w:b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b/>
          <w:lang w:val="en-US" w:eastAsia="ro-RO"/>
        </w:rPr>
        <w:t>neeligibile</w:t>
      </w:r>
      <w:proofErr w:type="spellEnd"/>
      <w:r w:rsidRPr="008974EB">
        <w:rPr>
          <w:rFonts w:ascii="Trebuchet MS" w:eastAsia="Times New Roman" w:hAnsi="Trebuchet MS" w:cs="Times New Roman"/>
          <w:b/>
          <w:lang w:val="en-US" w:eastAsia="ro-RO"/>
        </w:rPr>
        <w:t>:</w:t>
      </w:r>
    </w:p>
    <w:p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Cheltuieli efectuate înainte de semnarea contractului de finanțare a proiectului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excepţia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costurilor generale definite la art. 45, alin 2 litera c) a R (UE) nr. 1305/2013 care pot fi realizate înainte de depunerea cererii de finanțare; </w:t>
      </w:r>
    </w:p>
    <w:p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achiziția mijloacelor de transport pentru uz personal și pentru transport persoane;</w:t>
      </w:r>
    </w:p>
    <w:p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investițiile ce fac obiectul dublei finanțări care vizează aceleași costuri eligibile;</w:t>
      </w:r>
    </w:p>
    <w:p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în conformitate cu art. 69, alin (3) din R (UE) nr. 1303/2013.</w:t>
      </w:r>
    </w:p>
    <w:p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utilaje agricole si echipamente second-hand.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7.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Condiţii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de eligibilitate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se încadreze în categoria beneficiarilor eligibili;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demonstreze capacitatea de a asigura cofinanțarea investiției;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Viabilitatea economică a investiției trebuie să fie demonstrată pe baza prezentării unei documentații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tehnico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-economice;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Întreprinderea nu trebuie să fie în dificultate în 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conform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legislatiei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in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vigoare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;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Calibri" w:hAnsi="Trebuchet MS" w:cs="Trebuchet MS"/>
          <w:lang w:val="en-US"/>
        </w:rPr>
        <w:t>Solicitantul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prezinta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toate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avizele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si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autorizarile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necesare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investitiei</w:t>
      </w:r>
      <w:proofErr w:type="spellEnd"/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Obiectivul trebuie să se încadreze în cel puțin unul dintre tipurile de activități sprijinite 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Sediul social și punctul/punctele de lucru trebuie să fie situate în teritoriul GAL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lastRenderedPageBreak/>
        <w:t>Solicitantul trebuie să își desfășoare activitatea aferentă investiției finanțate în teritoriul GAL;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Trebuchet MS"/>
          <w:lang w:val="ro-RO"/>
        </w:rPr>
        <w:t>Se vor respecta condițiile generale de eligibilitate aplicabile tuturor măsurilor (conform Regulamentelor Europene, prevederilor din HG 226/2015 și PNDR</w:t>
      </w:r>
      <w:r w:rsidRPr="008974EB">
        <w:rPr>
          <w:rFonts w:ascii="Trebuchet MS" w:eastAsia="Calibri" w:hAnsi="Trebuchet MS" w:cs="Trebuchet MS"/>
          <w:lang w:val="en-US"/>
        </w:rPr>
        <w:t>).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8. Criterii de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selecţie</w:t>
      </w:r>
      <w:proofErr w:type="spellEnd"/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v</w:t>
      </w:r>
      <w:r w:rsidRPr="008974EB">
        <w:rPr>
          <w:rFonts w:ascii="Trebuchet MS" w:eastAsia="Times New Roman" w:hAnsi="Trebuchet MS" w:cs="Times New Roman"/>
          <w:lang w:val="ro-RO" w:eastAsia="ro-RO"/>
        </w:rPr>
        <w:t>or fi selectate cu prioritate proiectele care utilizează energia produsă din surse regenerabile</w:t>
      </w:r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b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sunt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prioritizate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la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selectie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solicitantilor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care au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beneficiat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finantare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prin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>M6/6B</w:t>
      </w:r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solicitantilor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care au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beneficiat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finantare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prin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 xml:space="preserve">M2/2A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care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beneficiaza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banda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larga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prin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>M7/6C.</w:t>
      </w:r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asociat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unic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aiba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varsta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pana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in 40 ani</w:t>
      </w:r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investitia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propusa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conduce la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cresterea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cifrei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afaceri</w:t>
      </w:r>
      <w:proofErr w:type="spellEnd"/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propun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solutii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inovative</w:t>
      </w:r>
      <w:proofErr w:type="spellEnd"/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intreprinderile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din domeniul non-agricol care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deservesc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populatia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</w:t>
      </w:r>
      <w:r w:rsidRPr="008974EB">
        <w:rPr>
          <w:rFonts w:ascii="Trebuchet MS" w:eastAsia="Times New Roman" w:hAnsi="Trebuchet MS" w:cs="Times New Roman"/>
          <w:lang w:val="ro-RO" w:eastAsia="ro-RO"/>
        </w:rPr>
        <w:t>in mai mult de doua UAT din GAL</w:t>
      </w:r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Suma nerambursabilă acordată va respecta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condiţia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crearii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noi locuri de muncă astfel: </w:t>
      </w:r>
    </w:p>
    <w:p w:rsidR="008974EB" w:rsidRPr="008974EB" w:rsidRDefault="008974EB" w:rsidP="008974EB">
      <w:pPr>
        <w:numPr>
          <w:ilvl w:val="1"/>
          <w:numId w:val="2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pentru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maxim </w:t>
      </w:r>
      <w:r w:rsidRPr="008974EB">
        <w:rPr>
          <w:rFonts w:ascii="Trebuchet MS" w:eastAsia="Times New Roman" w:hAnsi="Trebuchet MS" w:cs="Times New Roman"/>
          <w:lang w:val="ro-RO" w:eastAsia="ro-RO"/>
        </w:rPr>
        <w:t>40.000 Euro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se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va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1 loc de muncă </w:t>
      </w:r>
    </w:p>
    <w:p w:rsidR="008974EB" w:rsidRPr="008974EB" w:rsidRDefault="008974EB" w:rsidP="008974EB">
      <w:pPr>
        <w:numPr>
          <w:ilvl w:val="1"/>
          <w:numId w:val="2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p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entru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70.000 Euro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peste se vor crea minim 2 locuri de muncă</w:t>
      </w:r>
    </w:p>
    <w:p w:rsidR="008974EB" w:rsidRPr="008974EB" w:rsidRDefault="008974EB" w:rsidP="008974EB">
      <w:p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Criteriile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selectie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vor fi detaliate suplimentar in Ghidul Solicitantului si vor avea in vedere prevederile art. 49 al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Reg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(UE) nr. 1305/2013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urmand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sa asigure tratamentul egal al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solicitnatilor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o mai buna utilizare a resurselor financiare si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directionarea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masurilor in conformitate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prioritatile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Uniunii in materie de dezvoltare rurala</w:t>
      </w:r>
      <w:r w:rsidRPr="008974EB">
        <w:rPr>
          <w:rFonts w:ascii="Trebuchet MS" w:eastAsia="Times New Roman" w:hAnsi="Trebuchet MS" w:cs="Times New Roman"/>
          <w:lang w:val="en-US" w:eastAsia="ro-RO"/>
        </w:rPr>
        <w:t>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9. Sume (aplicabile)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rata sprijinului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Proiectele din cadrul acestei măsuri sunt din categoria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operaţiunilor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generatoare de venit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I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ntensitatatea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sprijinului va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fi de:</w:t>
      </w:r>
    </w:p>
    <w:p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ro-RO"/>
        </w:rPr>
        <w:t xml:space="preserve">75% pentru servicii, altele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decat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turisitice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</w:t>
      </w:r>
    </w:p>
    <w:p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85%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turisitice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</w:p>
    <w:p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90%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productive.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val="en-US"/>
        </w:rPr>
      </w:pP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Sprijinul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nerambursabil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pe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servicii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altele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decat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turism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este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maxim 40.000 euro.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/>
        </w:rPr>
      </w:pP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Sprijinul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nerambursabil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pe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turism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productie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este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maxim 70.000</w:t>
      </w:r>
      <w:r w:rsidRPr="008974EB">
        <w:rPr>
          <w:rFonts w:ascii="Trebuchet MS" w:eastAsia="Times New Roman" w:hAnsi="Trebuchet MS" w:cs="Times New Roman"/>
          <w:lang w:val="en-US"/>
        </w:rPr>
        <w:t xml:space="preserve"> euro.</w:t>
      </w:r>
    </w:p>
    <w:p w:rsidR="008974EB" w:rsidRPr="008974EB" w:rsidRDefault="008974EB" w:rsidP="008974EB">
      <w:pPr>
        <w:spacing w:after="0" w:line="276" w:lineRule="auto"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Fond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disponibil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pe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masura</w:t>
      </w:r>
      <w:proofErr w:type="spellEnd"/>
      <w:r w:rsidR="000D2D66">
        <w:rPr>
          <w:rFonts w:ascii="Trebuchet MS" w:eastAsia="Times New Roman" w:hAnsi="Trebuchet MS" w:cs="Times New Roman"/>
          <w:lang w:val="en-US"/>
        </w:rPr>
        <w:t xml:space="preserve"> </w:t>
      </w:r>
      <w:r w:rsidR="000D2D66" w:rsidRPr="009D12C1">
        <w:rPr>
          <w:rFonts w:ascii="Trebuchet MS" w:eastAsia="Times New Roman" w:hAnsi="Trebuchet MS" w:cs="Times New Roman"/>
          <w:lang w:eastAsia="ro-RO"/>
        </w:rPr>
        <w:t>453.961 euro</w:t>
      </w:r>
      <w:r w:rsidRPr="009D12C1">
        <w:rPr>
          <w:rFonts w:ascii="Trebuchet MS" w:eastAsia="Times New Roman" w:hAnsi="Trebuchet MS" w:cs="Times New Roman"/>
          <w:lang w:val="en-US"/>
        </w:rPr>
        <w:t>.</w:t>
      </w:r>
    </w:p>
    <w:p w:rsidR="008974EB" w:rsidRPr="008974EB" w:rsidRDefault="008974EB" w:rsidP="008974EB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rebuchet MS"/>
          <w:highlight w:val="cyan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Se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vor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aplica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regulile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ajutor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de stat,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dacă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va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fi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cazul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>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10. Indicatori de monitorizare</w:t>
      </w:r>
    </w:p>
    <w:p w:rsidR="008974EB" w:rsidRPr="008974EB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r w:rsidRPr="008974EB">
        <w:rPr>
          <w:rFonts w:ascii="Trebuchet MS" w:eastAsia="Times New Roman" w:hAnsi="Trebuchet MS" w:cs="Times New Roman"/>
          <w:lang w:val="ro-RO"/>
        </w:rPr>
        <w:t xml:space="preserve">Locuri de munca create – minim 4 locuri de munca (DI – 6A) indicator specific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Leader</w:t>
      </w:r>
      <w:proofErr w:type="spellEnd"/>
    </w:p>
    <w:p w:rsidR="008974EB" w:rsidRPr="009D12C1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proofErr w:type="spellStart"/>
      <w:r w:rsidRPr="009D12C1">
        <w:rPr>
          <w:rFonts w:ascii="Trebuchet MS" w:eastAsia="Times New Roman" w:hAnsi="Trebuchet MS" w:cs="Times New Roman"/>
          <w:lang w:val="ro-RO"/>
        </w:rPr>
        <w:t>Numarul</w:t>
      </w:r>
      <w:proofErr w:type="spellEnd"/>
      <w:r w:rsidRPr="009D12C1">
        <w:rPr>
          <w:rFonts w:ascii="Trebuchet MS" w:eastAsia="Times New Roman" w:hAnsi="Trebuchet MS" w:cs="Times New Roman"/>
          <w:lang w:val="ro-RO"/>
        </w:rPr>
        <w:t xml:space="preserve"> de beneficiari </w:t>
      </w:r>
      <w:proofErr w:type="spellStart"/>
      <w:r w:rsidRPr="009D12C1">
        <w:rPr>
          <w:rFonts w:ascii="Trebuchet MS" w:eastAsia="Times New Roman" w:hAnsi="Trebuchet MS" w:cs="Times New Roman"/>
          <w:lang w:val="ro-RO"/>
        </w:rPr>
        <w:t>sprijiniti</w:t>
      </w:r>
      <w:proofErr w:type="spellEnd"/>
      <w:r w:rsidRPr="009D12C1">
        <w:rPr>
          <w:rFonts w:ascii="Trebuchet MS" w:eastAsia="Times New Roman" w:hAnsi="Trebuchet MS" w:cs="Times New Roman"/>
          <w:lang w:val="ro-RO"/>
        </w:rPr>
        <w:t xml:space="preserve"> – </w:t>
      </w:r>
      <w:r w:rsidRPr="009D12C1">
        <w:rPr>
          <w:rFonts w:ascii="Trebuchet MS" w:eastAsia="Times New Roman" w:hAnsi="Trebuchet MS" w:cs="Times New Roman"/>
          <w:b/>
          <w:lang w:val="ro-RO"/>
        </w:rPr>
        <w:t>indicator local, minim 4</w:t>
      </w:r>
    </w:p>
    <w:p w:rsidR="008974EB" w:rsidRPr="009D12C1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r w:rsidRPr="009D12C1">
        <w:rPr>
          <w:rFonts w:ascii="Trebuchet MS" w:eastAsia="Times New Roman" w:hAnsi="Trebuchet MS" w:cs="Times New Roman"/>
          <w:lang w:val="ro-RO"/>
        </w:rPr>
        <w:t xml:space="preserve">Totalul </w:t>
      </w:r>
      <w:proofErr w:type="spellStart"/>
      <w:r w:rsidRPr="009D12C1">
        <w:rPr>
          <w:rFonts w:ascii="Trebuchet MS" w:eastAsia="Times New Roman" w:hAnsi="Trebuchet MS" w:cs="Times New Roman"/>
          <w:lang w:val="ro-RO"/>
        </w:rPr>
        <w:t>investitiilor</w:t>
      </w:r>
      <w:proofErr w:type="spellEnd"/>
      <w:r w:rsidRPr="009D12C1">
        <w:rPr>
          <w:rFonts w:ascii="Trebuchet MS" w:eastAsia="Times New Roman" w:hAnsi="Trebuchet MS" w:cs="Times New Roman"/>
          <w:lang w:val="ro-RO"/>
        </w:rPr>
        <w:t xml:space="preserve"> (DI – 5C) –</w:t>
      </w:r>
      <w:r w:rsidR="009D12C1" w:rsidRPr="009D12C1">
        <w:rPr>
          <w:rFonts w:ascii="Trebuchet MS" w:eastAsia="Times New Roman" w:hAnsi="Trebuchet MS" w:cs="Times New Roman"/>
          <w:lang w:val="ro-RO"/>
        </w:rPr>
        <w:t xml:space="preserve">350.000 </w:t>
      </w:r>
      <w:r w:rsidRPr="009D12C1">
        <w:rPr>
          <w:rFonts w:ascii="Trebuchet MS" w:eastAsia="Times New Roman" w:hAnsi="Trebuchet MS" w:cs="Times New Roman"/>
          <w:lang w:val="ro-RO"/>
        </w:rPr>
        <w:t>euro.</w:t>
      </w:r>
    </w:p>
    <w:p w:rsidR="008974EB" w:rsidRPr="009D12C1" w:rsidRDefault="008974EB" w:rsidP="008974E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9D12C1">
        <w:rPr>
          <w:rFonts w:ascii="Trebuchet MS" w:eastAsia="Times New Roman" w:hAnsi="Trebuchet MS" w:cs="Times New Roman"/>
          <w:lang w:val="ro-RO"/>
        </w:rPr>
        <w:t>Cheltuielile publice totale (DI 1A)-</w:t>
      </w:r>
      <w:r w:rsidR="000D2D66" w:rsidRPr="009D12C1">
        <w:rPr>
          <w:rFonts w:ascii="Trebuchet MS" w:eastAsia="Times New Roman" w:hAnsi="Trebuchet MS" w:cs="Times New Roman"/>
          <w:lang w:val="ro-RO"/>
        </w:rPr>
        <w:t xml:space="preserve"> </w:t>
      </w:r>
      <w:r w:rsidR="009D12C1" w:rsidRPr="009D12C1">
        <w:rPr>
          <w:rFonts w:ascii="Trebuchet MS" w:eastAsia="Times New Roman" w:hAnsi="Trebuchet MS" w:cs="Times New Roman"/>
          <w:lang w:val="ro-RO"/>
        </w:rPr>
        <w:t>280.000</w:t>
      </w:r>
      <w:r w:rsidR="000D2D66" w:rsidRPr="009D12C1">
        <w:rPr>
          <w:rFonts w:ascii="Trebuchet MS" w:eastAsia="Times New Roman" w:hAnsi="Trebuchet MS" w:cs="Times New Roman"/>
          <w:lang w:eastAsia="ro-RO"/>
        </w:rPr>
        <w:t xml:space="preserve"> euro</w:t>
      </w:r>
      <w:r w:rsidRPr="009D12C1">
        <w:rPr>
          <w:rFonts w:ascii="Trebuchet MS" w:eastAsia="Times New Roman" w:hAnsi="Trebuchet MS" w:cs="Times New Roman"/>
          <w:lang w:val="ro-RO"/>
        </w:rPr>
        <w:t xml:space="preserve"> euro.</w:t>
      </w:r>
    </w:p>
    <w:p w:rsidR="00725F34" w:rsidRPr="008974EB" w:rsidRDefault="00725F34" w:rsidP="008974EB">
      <w:bookmarkStart w:id="0" w:name="_GoBack"/>
      <w:bookmarkEnd w:id="0"/>
    </w:p>
    <w:sectPr w:rsidR="00725F34" w:rsidRPr="00897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DA9" w:rsidRDefault="00CA4DA9" w:rsidP="0024713F">
      <w:pPr>
        <w:spacing w:after="0" w:line="240" w:lineRule="auto"/>
      </w:pPr>
      <w:r>
        <w:separator/>
      </w:r>
    </w:p>
  </w:endnote>
  <w:endnote w:type="continuationSeparator" w:id="0">
    <w:p w:rsidR="00CA4DA9" w:rsidRDefault="00CA4DA9" w:rsidP="0024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Default="003D1EB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Default="003D1EB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Default="003D1EB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DA9" w:rsidRDefault="00CA4DA9" w:rsidP="0024713F">
      <w:pPr>
        <w:spacing w:after="0" w:line="240" w:lineRule="auto"/>
      </w:pPr>
      <w:r>
        <w:separator/>
      </w:r>
    </w:p>
  </w:footnote>
  <w:footnote w:type="continuationSeparator" w:id="0">
    <w:p w:rsidR="00CA4DA9" w:rsidRDefault="00CA4DA9" w:rsidP="0024713F">
      <w:pPr>
        <w:spacing w:after="0" w:line="240" w:lineRule="auto"/>
      </w:pPr>
      <w:r>
        <w:continuationSeparator/>
      </w:r>
    </w:p>
  </w:footnote>
  <w:footnote w:id="1">
    <w:p w:rsidR="008974EB" w:rsidRPr="00E632CA" w:rsidRDefault="008974EB" w:rsidP="008974EB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9542AE">
        <w:rPr>
          <w:lang w:val="ro-RO"/>
        </w:rPr>
        <w:t xml:space="preserve"> http://www.listafirme.ro/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Default="003D1EB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Pr="003D1EBF" w:rsidRDefault="003D1EBF" w:rsidP="003D1EBF">
    <w:pPr>
      <w:ind w:left="-284"/>
      <w:rPr>
        <w:rFonts w:ascii="Calibri" w:eastAsia="Calibri" w:hAnsi="Calibri" w:cs="Times New Roman"/>
        <w:i/>
      </w:rPr>
    </w:pPr>
    <w:bookmarkStart w:id="1" w:name="_Hlk496255244"/>
    <w:bookmarkStart w:id="2" w:name="_Hlk496255245"/>
    <w:r w:rsidRPr="003D1EBF">
      <w:rPr>
        <w:rFonts w:ascii="Calibri" w:eastAsia="Calibri" w:hAnsi="Calibri" w:cs="Times New Roman"/>
        <w:i/>
        <w:noProof/>
        <w:lang w:val="ro-RO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5000625</wp:posOffset>
          </wp:positionH>
          <wp:positionV relativeFrom="page">
            <wp:posOffset>447675</wp:posOffset>
          </wp:positionV>
          <wp:extent cx="953770" cy="694690"/>
          <wp:effectExtent l="0" t="0" r="0" b="0"/>
          <wp:wrapNone/>
          <wp:docPr id="6" name="Imagine 6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>
          <wp:extent cx="733425" cy="628650"/>
          <wp:effectExtent l="0" t="0" r="9525" b="0"/>
          <wp:docPr id="5" name="Imagine 5" descr="C:\Users\magdav\AppData\Local\Microsoft\Windows\INetCache\Content.Word\Sigla_Uniunii_Europene_cu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C:\Users\magdav\AppData\Local\Microsoft\Windows\INetCache\Content.Word\Sigla_Uniunii_Europene_cu_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>
          <wp:extent cx="1866900" cy="62865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>
          <wp:extent cx="695325" cy="609600"/>
          <wp:effectExtent l="0" t="0" r="9525" b="0"/>
          <wp:docPr id="3" name="Imagine 3" descr="C:\Users\magdav\AppData\Local\Microsoft\Windows\INetCache\Content.Word\PNDR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 descr="C:\Users\magdav\AppData\Local\Microsoft\Windows\INetCache\Content.Word\PNDR-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</w:t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>
          <wp:extent cx="695325" cy="552450"/>
          <wp:effectExtent l="0" t="0" r="9525" b="0"/>
          <wp:docPr id="2" name="Imagine 2" descr="C:\Users\magdav\AppData\Local\Microsoft\Windows\INetCache\Content.Word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 descr="C:\Users\magdav\AppData\Local\Microsoft\Windows\INetCache\Content.Word\Sigla_LEAD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</w:t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>
          <wp:extent cx="714375" cy="552450"/>
          <wp:effectExtent l="0" t="0" r="9525" b="0"/>
          <wp:docPr id="1" name="Imagine 1" descr="C:\Users\magdav\AppData\Local\Microsoft\Windows\INetCache\Content.Word\SiglÄƒ_AF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2" descr="C:\Users\magdav\AppData\Local\Microsoft\Windows\INetCache\Content.Word\SiglÄƒ_AFIR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                     </w:t>
    </w:r>
    <w:bookmarkEnd w:id="1"/>
    <w:bookmarkEnd w:id="2"/>
  </w:p>
  <w:p w:rsidR="003D1EBF" w:rsidRPr="003D1EBF" w:rsidRDefault="003D1EBF" w:rsidP="003D1EBF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Default="003D1EB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ACE"/>
    <w:multiLevelType w:val="hybridMultilevel"/>
    <w:tmpl w:val="077C8D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7643D"/>
    <w:multiLevelType w:val="hybridMultilevel"/>
    <w:tmpl w:val="641614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A033C"/>
    <w:multiLevelType w:val="hybridMultilevel"/>
    <w:tmpl w:val="6492B9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E2CB4"/>
    <w:multiLevelType w:val="hybridMultilevel"/>
    <w:tmpl w:val="807CB1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391B"/>
    <w:multiLevelType w:val="hybridMultilevel"/>
    <w:tmpl w:val="FE06D9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D612A"/>
    <w:multiLevelType w:val="hybridMultilevel"/>
    <w:tmpl w:val="8DCAF0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D6216"/>
    <w:multiLevelType w:val="hybridMultilevel"/>
    <w:tmpl w:val="5DE8FA84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135B"/>
    <w:multiLevelType w:val="hybridMultilevel"/>
    <w:tmpl w:val="5CB4B9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3014E"/>
    <w:multiLevelType w:val="hybridMultilevel"/>
    <w:tmpl w:val="90F464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43397D"/>
    <w:multiLevelType w:val="hybridMultilevel"/>
    <w:tmpl w:val="5D5E35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C719F"/>
    <w:multiLevelType w:val="hybridMultilevel"/>
    <w:tmpl w:val="84808F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B2EC2"/>
    <w:multiLevelType w:val="hybridMultilevel"/>
    <w:tmpl w:val="279ABC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AF7672"/>
    <w:multiLevelType w:val="hybridMultilevel"/>
    <w:tmpl w:val="69EC0DF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833BD"/>
    <w:multiLevelType w:val="hybridMultilevel"/>
    <w:tmpl w:val="2B2EEA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932C5D"/>
    <w:multiLevelType w:val="hybridMultilevel"/>
    <w:tmpl w:val="324AB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3C666E"/>
    <w:multiLevelType w:val="hybridMultilevel"/>
    <w:tmpl w:val="A4A27A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5"/>
  </w:num>
  <w:num w:numId="12">
    <w:abstractNumId w:val="13"/>
  </w:num>
  <w:num w:numId="13">
    <w:abstractNumId w:val="11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85"/>
    <w:rsid w:val="000D2D66"/>
    <w:rsid w:val="0024713F"/>
    <w:rsid w:val="003D1EBF"/>
    <w:rsid w:val="0053695C"/>
    <w:rsid w:val="006617B6"/>
    <w:rsid w:val="006861CC"/>
    <w:rsid w:val="00725F34"/>
    <w:rsid w:val="00787AE9"/>
    <w:rsid w:val="008974EB"/>
    <w:rsid w:val="009D12C1"/>
    <w:rsid w:val="00CA4585"/>
    <w:rsid w:val="00CA4DA9"/>
    <w:rsid w:val="00CB1036"/>
    <w:rsid w:val="00D5617F"/>
    <w:rsid w:val="00E45BF1"/>
    <w:rsid w:val="00E60488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E44A1"/>
  <w15:chartTrackingRefBased/>
  <w15:docId w15:val="{00808CB2-DA04-47F7-B0E9-D9064B38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24713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4713F"/>
    <w:rPr>
      <w:rFonts w:ascii="Calibri" w:eastAsia="Calibri" w:hAnsi="Calibri" w:cs="Times New Roman"/>
      <w:sz w:val="20"/>
      <w:szCs w:val="20"/>
      <w:lang w:val="en-US"/>
    </w:rPr>
  </w:style>
  <w:style w:type="character" w:styleId="Referinnotdesubsol">
    <w:name w:val="footnote reference"/>
    <w:uiPriority w:val="99"/>
    <w:semiHidden/>
    <w:unhideWhenUsed/>
    <w:rsid w:val="0024713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3D1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1EBF"/>
  </w:style>
  <w:style w:type="paragraph" w:styleId="Subsol">
    <w:name w:val="footer"/>
    <w:basedOn w:val="Normal"/>
    <w:link w:val="SubsolCaracter"/>
    <w:uiPriority w:val="99"/>
    <w:unhideWhenUsed/>
    <w:rsid w:val="003D1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magdav</dc:creator>
  <cp:keywords/>
  <dc:description/>
  <cp:lastModifiedBy>GabiD</cp:lastModifiedBy>
  <cp:revision>11</cp:revision>
  <dcterms:created xsi:type="dcterms:W3CDTF">2017-10-17T08:03:00Z</dcterms:created>
  <dcterms:modified xsi:type="dcterms:W3CDTF">2020-01-16T07:41:00Z</dcterms:modified>
</cp:coreProperties>
</file>