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5D89" w14:textId="3ADAC7BC" w:rsidR="00EA5DF7" w:rsidRDefault="00EA5DF7" w:rsidP="00EA5DF7">
      <w:pPr>
        <w:pStyle w:val="ListParagraph"/>
        <w:shd w:val="clear" w:color="auto" w:fill="00B050"/>
        <w:tabs>
          <w:tab w:val="left" w:pos="0"/>
        </w:tabs>
        <w:spacing w:after="0"/>
        <w:ind w:left="0"/>
        <w:jc w:val="both"/>
        <w:rPr>
          <w:rFonts w:ascii="Trebuchet MS" w:hAnsi="Trebuchet MS"/>
          <w:b/>
          <w:noProof/>
          <w:color w:val="FFFFFF" w:themeColor="background1"/>
        </w:rPr>
      </w:pPr>
      <w:r>
        <w:rPr>
          <w:rFonts w:ascii="Trebuchet MS" w:hAnsi="Trebuchet MS"/>
          <w:b/>
          <w:bCs/>
          <w:noProof/>
          <w:color w:val="FFFFFF"/>
        </w:rPr>
        <w:t xml:space="preserve">8. </w:t>
      </w:r>
      <w:r>
        <w:rPr>
          <w:rFonts w:ascii="Trebuchet MS" w:hAnsi="Trebuchet MS"/>
          <w:b/>
          <w:bCs/>
          <w:noProof/>
          <w:color w:val="FFFFFF"/>
        </w:rPr>
        <w:t>INVESTIȚII PENTRU INTEGRAREA MINORITĂȚILOR LOCALE, IN SPECIAL MINORITATEA ROMA SI A ALTOR GRUPURI VULNERABILE DIN GAL CONFLUENȚE MOLDAVE</w:t>
      </w:r>
    </w:p>
    <w:p w14:paraId="7907334C" w14:textId="77777777" w:rsidR="00EA5DF7" w:rsidRDefault="00EA5DF7" w:rsidP="00EA5DF7">
      <w:pPr>
        <w:spacing w:after="0"/>
        <w:jc w:val="both"/>
        <w:rPr>
          <w:rFonts w:ascii="Trebuchet MS" w:eastAsia="Times New Roman" w:hAnsi="Trebuchet MS"/>
          <w:noProof/>
          <w:lang w:val="ro-RO" w:eastAsia="ro-RO"/>
        </w:rPr>
      </w:pPr>
      <w:r>
        <w:rPr>
          <w:rFonts w:ascii="Trebuchet MS" w:eastAsia="Times New Roman" w:hAnsi="Trebuchet MS"/>
          <w:noProof/>
          <w:u w:val="single"/>
          <w:lang w:val="ro-RO" w:eastAsia="ro-RO"/>
        </w:rPr>
        <w:t>Codul măsurii</w:t>
      </w:r>
      <w:r>
        <w:rPr>
          <w:rFonts w:ascii="Trebuchet MS" w:eastAsia="Times New Roman" w:hAnsi="Trebuchet MS"/>
          <w:noProof/>
          <w:lang w:val="ro-RO" w:eastAsia="ro-RO"/>
        </w:rPr>
        <w:t xml:space="preserve">: </w:t>
      </w:r>
      <w:r>
        <w:rPr>
          <w:rFonts w:ascii="Trebuchet MS" w:eastAsia="Times New Roman" w:hAnsi="Trebuchet MS" w:cs="Calibri"/>
          <w:b/>
          <w:noProof/>
          <w:lang w:val="ro-RO" w:eastAsia="ro-RO"/>
        </w:rPr>
        <w:t>M8/6B</w:t>
      </w:r>
    </w:p>
    <w:p w14:paraId="2447E558" w14:textId="77777777" w:rsidR="00EA5DF7" w:rsidRDefault="00EA5DF7" w:rsidP="00EA5DF7">
      <w:pPr>
        <w:spacing w:after="0"/>
        <w:jc w:val="both"/>
        <w:rPr>
          <w:rFonts w:ascii="Trebuchet MS" w:eastAsia="Times New Roman" w:hAnsi="Trebuchet MS"/>
          <w:noProof/>
          <w:lang w:val="ro-RO" w:eastAsia="ro-RO"/>
        </w:rPr>
      </w:pPr>
      <w:r>
        <w:rPr>
          <w:rFonts w:ascii="Trebuchet MS" w:eastAsia="Times New Roman" w:hAnsi="Trebuchet MS"/>
          <w:noProof/>
          <w:u w:val="single"/>
          <w:lang w:val="ro-RO" w:eastAsia="ro-RO"/>
        </w:rPr>
        <w:t>Tipul măsurii</w:t>
      </w:r>
      <w:r>
        <w:rPr>
          <w:rFonts w:ascii="Trebuchet MS" w:eastAsia="Times New Roman" w:hAnsi="Trebuchet MS"/>
          <w:noProof/>
          <w:lang w:val="ro-RO" w:eastAsia="ro-RO"/>
        </w:rPr>
        <w:t xml:space="preserve">: </w:t>
      </w:r>
      <w:r>
        <w:rPr>
          <w:rFonts w:ascii="Trebuchet MS" w:eastAsia="Times New Roman" w:hAnsi="Trebuchet MS"/>
          <w:b/>
          <w:noProof/>
          <w:lang w:val="ro-RO" w:eastAsia="ro-RO"/>
        </w:rPr>
        <w:t>X</w:t>
      </w:r>
      <w:r>
        <w:rPr>
          <w:rFonts w:ascii="Trebuchet MS" w:eastAsia="Times New Roman" w:hAnsi="Trebuchet MS"/>
          <w:noProof/>
          <w:lang w:val="ro-RO" w:eastAsia="ro-RO"/>
        </w:rPr>
        <w:t xml:space="preserve"> Investitii </w:t>
      </w:r>
    </w:p>
    <w:p w14:paraId="753628D2" w14:textId="77777777" w:rsidR="00EA5DF7" w:rsidRDefault="00EA5DF7" w:rsidP="00EA5DF7">
      <w:pPr>
        <w:spacing w:after="0"/>
        <w:ind w:left="720" w:firstLine="720"/>
        <w:jc w:val="both"/>
        <w:rPr>
          <w:rFonts w:ascii="Trebuchet MS" w:eastAsia="Times New Roman" w:hAnsi="Trebuchet MS"/>
          <w:noProof/>
          <w:lang w:val="ro-RO" w:eastAsia="ro-RO"/>
        </w:rPr>
      </w:pPr>
      <w:r>
        <w:rPr>
          <w:rFonts w:ascii="Trebuchet MS" w:eastAsia="Times New Roman" w:hAnsi="Trebuchet MS"/>
          <w:noProof/>
          <w:lang w:val="ro-RO" w:eastAsia="ro-RO"/>
        </w:rPr>
        <w:t>Servicii</w:t>
      </w:r>
    </w:p>
    <w:p w14:paraId="39C907E9" w14:textId="77777777" w:rsidR="00EA5DF7" w:rsidRDefault="00EA5DF7" w:rsidP="00EA5DF7">
      <w:pPr>
        <w:spacing w:after="0"/>
        <w:ind w:left="708"/>
        <w:jc w:val="both"/>
        <w:rPr>
          <w:rFonts w:ascii="Trebuchet MS" w:eastAsia="Times New Roman" w:hAnsi="Trebuchet MS"/>
          <w:b/>
          <w:noProof/>
          <w:lang w:val="ro-RO" w:eastAsia="ro-RO"/>
        </w:rPr>
      </w:pPr>
      <w:r>
        <w:rPr>
          <w:rFonts w:ascii="Trebuchet MS" w:eastAsia="Times New Roman" w:hAnsi="Trebuchet MS"/>
          <w:noProof/>
          <w:lang w:val="ro-RO" w:eastAsia="ro-RO"/>
        </w:rPr>
        <w:tab/>
        <w:t xml:space="preserve">              Sprijin forfetar</w:t>
      </w:r>
    </w:p>
    <w:p w14:paraId="704146CA" w14:textId="77777777" w:rsidR="00EA5DF7" w:rsidRDefault="00EA5DF7" w:rsidP="00EA5DF7">
      <w:pPr>
        <w:shd w:val="clear" w:color="auto" w:fill="00B050"/>
        <w:spacing w:after="0"/>
        <w:jc w:val="both"/>
        <w:rPr>
          <w:rFonts w:ascii="Trebuchet MS" w:eastAsia="Times New Roman" w:hAnsi="Trebuchet MS"/>
          <w:b/>
          <w:noProof/>
          <w:color w:val="FFFFFF"/>
          <w:lang w:val="ro-RO" w:eastAsia="ro-RO"/>
        </w:rPr>
      </w:pPr>
      <w:r>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1345A8B9" w14:textId="77777777" w:rsidR="00EA5DF7" w:rsidRDefault="00EA5DF7" w:rsidP="00EA5DF7">
      <w:pPr>
        <w:shd w:val="clear" w:color="auto" w:fill="FFC000"/>
        <w:spacing w:after="0"/>
        <w:jc w:val="both"/>
        <w:rPr>
          <w:rFonts w:ascii="Trebuchet MS" w:eastAsia="Times New Roman" w:hAnsi="Trebuchet MS"/>
          <w:b/>
          <w:noProof/>
          <w:color w:val="000000" w:themeColor="text1"/>
          <w:lang w:val="ro-RO" w:eastAsia="ro-RO"/>
        </w:rPr>
      </w:pPr>
      <w:r>
        <w:rPr>
          <w:rFonts w:ascii="Trebuchet MS" w:eastAsia="Times New Roman" w:hAnsi="Trebuchet MS"/>
          <w:b/>
          <w:noProof/>
          <w:color w:val="000000" w:themeColor="text1"/>
          <w:lang w:val="ro-RO" w:eastAsia="ro-RO"/>
        </w:rPr>
        <w:t>1.1. Justificare.Corelare cu analiza SWOT</w:t>
      </w:r>
    </w:p>
    <w:p w14:paraId="72668610" w14:textId="77777777" w:rsidR="00EA5DF7" w:rsidRDefault="00EA5DF7" w:rsidP="00EA5DF7">
      <w:p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Măsura include o serie de investiții care contribuie la creșterea accesului la servicii de ocupare și implicit la creșterea  gradului de incluziune socială a grupurilor vulnerabile în general și  a populației de etnie roma în special. Prin această măsură se asigură:</w:t>
      </w:r>
    </w:p>
    <w:p w14:paraId="6232113E" w14:textId="77777777" w:rsidR="00EA5DF7" w:rsidRDefault="00EA5DF7" w:rsidP="00EA5DF7">
      <w:pPr>
        <w:numPr>
          <w:ilvl w:val="0"/>
          <w:numId w:val="2"/>
        </w:num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Finanțarea unor investiții în crearea, îmbunătățirea și extinderea infrastructurii la scară mică în vederea integrării minorităților locale (în special minorității rome) și a altor grupuri vulnerabile din GAL Confluențe Moldave și, respectiv, a unor investiții în crearea, îmbunătățirea sau extinderea serviciilor locale de baza în vederea integrării minorităților locale (în special minorității rome) și a altor grupuri vulnerabile din GAL Confluențe Moldave;</w:t>
      </w:r>
    </w:p>
    <w:p w14:paraId="35CC5410" w14:textId="77777777" w:rsidR="00EA5DF7" w:rsidRDefault="00EA5DF7" w:rsidP="00EA5DF7">
      <w:pPr>
        <w:numPr>
          <w:ilvl w:val="0"/>
          <w:numId w:val="2"/>
        </w:num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Identificarea acelor meserii/calificări care să valorizeze la potențial maximal deprinderile și abilitățile intrinseci ale populației minoritare in special de etnie roma, astfel încât inserția pe piața muncii să se realizeze cât mai optim, ca urmare a investițiilor menționate anterior;</w:t>
      </w:r>
    </w:p>
    <w:p w14:paraId="7AC1A9CC" w14:textId="77777777" w:rsidR="00EA5DF7" w:rsidRDefault="00EA5DF7" w:rsidP="00EA5DF7">
      <w:pPr>
        <w:numPr>
          <w:ilvl w:val="0"/>
          <w:numId w:val="2"/>
        </w:num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Necesitatea dezvoltării de unitati de invatamant în zonele în care există astfel de nevoi la populația vulnerabilă ( inclusiv populația de etnie roma);</w:t>
      </w:r>
    </w:p>
    <w:p w14:paraId="729BFBF4" w14:textId="77777777" w:rsidR="00EA5DF7" w:rsidRDefault="00EA5DF7" w:rsidP="00EA5DF7">
      <w:pPr>
        <w:numPr>
          <w:ilvl w:val="0"/>
          <w:numId w:val="2"/>
        </w:num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Dezvoltarea serviciilor comunitare tip creșă / after school astfel încât să crească nivelul de educație și  coeziune al comunităților în care există populație vulnerabilă;</w:t>
      </w:r>
    </w:p>
    <w:p w14:paraId="651DC1CA" w14:textId="77777777" w:rsidR="00EA5DF7" w:rsidRDefault="00EA5DF7" w:rsidP="00EA5DF7">
      <w:pPr>
        <w:numPr>
          <w:ilvl w:val="0"/>
          <w:numId w:val="2"/>
        </w:num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 xml:space="preserve">Incurajarea activităților care implică dialogul și colaborarea în scopul evitării fenomeniului de segregare. </w:t>
      </w:r>
    </w:p>
    <w:p w14:paraId="41A04FDA" w14:textId="77777777" w:rsidR="00EA5DF7" w:rsidRDefault="00EA5DF7" w:rsidP="00EA5DF7">
      <w:pPr>
        <w:shd w:val="clear" w:color="auto" w:fill="FFC000"/>
        <w:spacing w:after="0"/>
        <w:jc w:val="both"/>
        <w:rPr>
          <w:rFonts w:ascii="Trebuchet MS" w:eastAsia="Times New Roman" w:hAnsi="Trebuchet MS"/>
          <w:b/>
          <w:noProof/>
          <w:color w:val="000000" w:themeColor="text1"/>
          <w:lang w:val="ro-RO" w:eastAsia="ro-RO"/>
        </w:rPr>
      </w:pPr>
      <w:r>
        <w:rPr>
          <w:rFonts w:ascii="Trebuchet MS" w:eastAsia="Times New Roman" w:hAnsi="Trebuchet MS"/>
          <w:b/>
          <w:noProof/>
          <w:color w:val="000000" w:themeColor="text1"/>
          <w:lang w:val="ro-RO" w:eastAsia="ro-RO"/>
        </w:rPr>
        <w:t xml:space="preserve">1.2. Obiectivul de dezvoltare rurală al Reg(UE) 1305/2013: </w:t>
      </w:r>
    </w:p>
    <w:p w14:paraId="3E24467F" w14:textId="77777777" w:rsidR="00EA5DF7" w:rsidRDefault="00EA5DF7" w:rsidP="00EA5DF7">
      <w:pPr>
        <w:spacing w:after="0"/>
        <w:jc w:val="both"/>
        <w:rPr>
          <w:rFonts w:ascii="Trebuchet MS" w:hAnsi="Trebuchet MS" w:cs="Calibri"/>
          <w:b/>
          <w:noProof/>
          <w:color w:val="000000"/>
          <w:lang w:val="ro-RO"/>
        </w:rPr>
      </w:pPr>
      <w:r>
        <w:rPr>
          <w:rFonts w:ascii="Trebuchet MS" w:eastAsia="Times New Roman" w:hAnsi="Trebuchet MS"/>
          <w:noProof/>
          <w:lang w:val="ro-RO" w:eastAsia="ro-RO"/>
        </w:rPr>
        <w:t>iii)Obținerea unei dezvoltări teritoriale echilibrate a economiilor și comunităților rurale, inclusiv crearea și menținerea de locuri de muncă.</w:t>
      </w:r>
    </w:p>
    <w:p w14:paraId="10B149FC" w14:textId="77777777" w:rsidR="00EA5DF7" w:rsidRDefault="00EA5DF7" w:rsidP="00EA5DF7">
      <w:pPr>
        <w:shd w:val="clear" w:color="auto" w:fill="FFC000"/>
        <w:spacing w:after="0"/>
        <w:jc w:val="both"/>
        <w:rPr>
          <w:rFonts w:ascii="Trebuchet MS" w:eastAsia="Times New Roman" w:hAnsi="Trebuchet MS"/>
          <w:b/>
          <w:noProof/>
          <w:color w:val="000000" w:themeColor="text1"/>
          <w:lang w:val="ro-RO" w:eastAsia="ro-RO"/>
        </w:rPr>
      </w:pPr>
      <w:r>
        <w:rPr>
          <w:rFonts w:ascii="Trebuchet MS" w:hAnsi="Trebuchet MS" w:cs="Calibri"/>
          <w:b/>
          <w:noProof/>
          <w:color w:val="000000" w:themeColor="text1"/>
          <w:lang w:val="ro-RO"/>
        </w:rPr>
        <w:t xml:space="preserve">1.3. </w:t>
      </w:r>
      <w:r>
        <w:rPr>
          <w:rFonts w:ascii="Trebuchet MS" w:eastAsia="Times New Roman" w:hAnsi="Trebuchet MS"/>
          <w:b/>
          <w:noProof/>
          <w:color w:val="000000" w:themeColor="text1"/>
          <w:lang w:val="ro-RO" w:eastAsia="ro-RO"/>
        </w:rPr>
        <w:t xml:space="preserve">Obiectivul specific local al măsurii: </w:t>
      </w:r>
    </w:p>
    <w:p w14:paraId="7C7005D6" w14:textId="77777777" w:rsidR="00EA5DF7" w:rsidRDefault="00EA5DF7" w:rsidP="00EA5DF7">
      <w:pPr>
        <w:numPr>
          <w:ilvl w:val="0"/>
          <w:numId w:val="3"/>
        </w:numPr>
        <w:spacing w:after="0"/>
        <w:jc w:val="both"/>
        <w:rPr>
          <w:rFonts w:ascii="Trebuchet MS" w:hAnsi="Trebuchet MS" w:cs="Trebuchet MS"/>
          <w:noProof/>
          <w:color w:val="000000"/>
          <w:lang w:val="ro-RO"/>
        </w:rPr>
      </w:pPr>
      <w:r>
        <w:rPr>
          <w:rFonts w:ascii="Trebuchet MS" w:hAnsi="Trebuchet MS" w:cs="Trebuchet MS"/>
          <w:noProof/>
          <w:color w:val="000000"/>
          <w:lang w:val="ro-RO"/>
        </w:rPr>
        <w:t>Asigurarea cresterii gradului de ocupare in randul minoritatilor cu accent pe etnia roma;</w:t>
      </w:r>
    </w:p>
    <w:p w14:paraId="709CD2E8" w14:textId="77777777" w:rsidR="00EA5DF7" w:rsidRDefault="00EA5DF7" w:rsidP="00EA5DF7">
      <w:pPr>
        <w:numPr>
          <w:ilvl w:val="0"/>
          <w:numId w:val="3"/>
        </w:numPr>
        <w:spacing w:after="0"/>
        <w:jc w:val="both"/>
        <w:rPr>
          <w:rFonts w:ascii="Trebuchet MS" w:hAnsi="Trebuchet MS" w:cs="Trebuchet MS"/>
          <w:noProof/>
          <w:color w:val="000000"/>
          <w:lang w:val="ro-RO"/>
        </w:rPr>
      </w:pPr>
      <w:r>
        <w:rPr>
          <w:rFonts w:ascii="Trebuchet MS" w:hAnsi="Trebuchet MS" w:cs="Trebuchet MS"/>
          <w:noProof/>
          <w:color w:val="000000"/>
          <w:lang w:val="ro-RO"/>
        </w:rPr>
        <w:t>Crearea infrastructurii necesare activităților de economie socială, a invatamantului prescolar pentru grupuri vulnerabile (inclusiv minoritate roma</w:t>
      </w:r>
      <w:r>
        <w:rPr>
          <w:rFonts w:ascii="Trebuchet MS" w:hAnsi="Trebuchet MS"/>
          <w:noProof/>
          <w:lang w:val="ro-RO"/>
        </w:rPr>
        <w:t>);</w:t>
      </w:r>
    </w:p>
    <w:p w14:paraId="4B540B56" w14:textId="77777777" w:rsidR="00EA5DF7" w:rsidRDefault="00EA5DF7" w:rsidP="00EA5DF7">
      <w:pPr>
        <w:numPr>
          <w:ilvl w:val="0"/>
          <w:numId w:val="3"/>
        </w:numPr>
        <w:spacing w:after="0"/>
        <w:jc w:val="both"/>
        <w:rPr>
          <w:rFonts w:ascii="Trebuchet MS" w:hAnsi="Trebuchet MS" w:cs="Trebuchet MS"/>
          <w:noProof/>
          <w:color w:val="000000"/>
          <w:lang w:val="ro-RO"/>
        </w:rPr>
      </w:pPr>
      <w:r>
        <w:rPr>
          <w:rFonts w:ascii="Trebuchet MS" w:hAnsi="Trebuchet MS" w:cs="Trebuchet MS"/>
          <w:noProof/>
          <w:color w:val="000000"/>
          <w:lang w:val="ro-RO"/>
        </w:rPr>
        <w:t>Creșterea numărului de locuitori din teritoriul GAL care beneficiază de servicii îmbunătățite;</w:t>
      </w:r>
    </w:p>
    <w:p w14:paraId="7243C239" w14:textId="77777777" w:rsidR="00EA5DF7" w:rsidRDefault="00EA5DF7" w:rsidP="00EA5DF7">
      <w:pPr>
        <w:numPr>
          <w:ilvl w:val="0"/>
          <w:numId w:val="3"/>
        </w:numPr>
        <w:spacing w:after="0"/>
        <w:jc w:val="both"/>
        <w:rPr>
          <w:rFonts w:ascii="Trebuchet MS" w:hAnsi="Trebuchet MS" w:cs="Trebuchet MS"/>
          <w:noProof/>
          <w:color w:val="000000"/>
          <w:lang w:val="ro-RO"/>
        </w:rPr>
      </w:pPr>
      <w:r>
        <w:rPr>
          <w:rFonts w:ascii="Trebuchet MS" w:hAnsi="Trebuchet MS" w:cs="Trebuchet MS"/>
          <w:noProof/>
          <w:color w:val="000000"/>
          <w:lang w:val="ro-RO"/>
        </w:rPr>
        <w:t>Realizarea incluziunii sociale;</w:t>
      </w:r>
    </w:p>
    <w:p w14:paraId="2C7EF8B3" w14:textId="77777777" w:rsidR="00EA5DF7" w:rsidRDefault="00EA5DF7" w:rsidP="00EA5DF7">
      <w:pPr>
        <w:numPr>
          <w:ilvl w:val="0"/>
          <w:numId w:val="3"/>
        </w:numPr>
        <w:spacing w:after="0"/>
        <w:jc w:val="both"/>
        <w:rPr>
          <w:rFonts w:ascii="Trebuchet MS" w:hAnsi="Trebuchet MS" w:cs="Trebuchet MS"/>
          <w:noProof/>
          <w:color w:val="000000"/>
          <w:lang w:val="ro-RO"/>
        </w:rPr>
      </w:pPr>
      <w:r>
        <w:rPr>
          <w:rFonts w:ascii="Trebuchet MS" w:hAnsi="Trebuchet MS" w:cs="Trebuchet MS"/>
          <w:noProof/>
          <w:color w:val="000000"/>
          <w:lang w:val="ro-RO"/>
        </w:rPr>
        <w:t>Acțiuni specifice în domeniul combaterii discriminării si reducerea fenomeniului de segregare;</w:t>
      </w:r>
    </w:p>
    <w:p w14:paraId="1E17A566" w14:textId="77777777" w:rsidR="00EA5DF7" w:rsidRDefault="00EA5DF7" w:rsidP="00EA5DF7">
      <w:pPr>
        <w:numPr>
          <w:ilvl w:val="0"/>
          <w:numId w:val="3"/>
        </w:numPr>
        <w:spacing w:after="0"/>
        <w:jc w:val="both"/>
        <w:rPr>
          <w:rFonts w:ascii="Trebuchet MS" w:hAnsi="Trebuchet MS" w:cs="Trebuchet MS"/>
          <w:noProof/>
          <w:color w:val="000000"/>
          <w:lang w:val="ro-RO"/>
        </w:rPr>
      </w:pPr>
      <w:r>
        <w:rPr>
          <w:rFonts w:ascii="Trebuchet MS" w:hAnsi="Trebuchet MS" w:cs="Trebuchet MS"/>
          <w:noProof/>
          <w:color w:val="000000"/>
          <w:lang w:val="ro-RO"/>
        </w:rPr>
        <w:t>Reducerea sărăciei și îmbunătățirea calității vieții; </w:t>
      </w:r>
    </w:p>
    <w:p w14:paraId="0C3100A4" w14:textId="77777777" w:rsidR="00EA5DF7" w:rsidRDefault="00EA5DF7" w:rsidP="00EA5DF7">
      <w:pPr>
        <w:numPr>
          <w:ilvl w:val="0"/>
          <w:numId w:val="3"/>
        </w:numPr>
        <w:spacing w:after="0"/>
        <w:jc w:val="both"/>
        <w:rPr>
          <w:rFonts w:ascii="Trebuchet MS" w:hAnsi="Trebuchet MS" w:cs="Trebuchet MS"/>
          <w:noProof/>
          <w:color w:val="000000"/>
          <w:lang w:val="ro-RO"/>
        </w:rPr>
      </w:pPr>
      <w:r>
        <w:rPr>
          <w:rFonts w:ascii="Trebuchet MS" w:hAnsi="Trebuchet MS" w:cs="Trebuchet MS"/>
          <w:noProof/>
          <w:color w:val="000000"/>
          <w:lang w:val="ro-RO"/>
        </w:rPr>
        <w:t>Conservarea moștenirii culturale;</w:t>
      </w:r>
    </w:p>
    <w:p w14:paraId="4EF24B19" w14:textId="77777777" w:rsidR="00EA5DF7" w:rsidRDefault="00EA5DF7" w:rsidP="00EA5DF7">
      <w:pPr>
        <w:numPr>
          <w:ilvl w:val="0"/>
          <w:numId w:val="3"/>
        </w:numPr>
        <w:spacing w:after="0"/>
        <w:jc w:val="both"/>
        <w:rPr>
          <w:rFonts w:ascii="Trebuchet MS" w:hAnsi="Trebuchet MS" w:cs="Trebuchet MS"/>
          <w:noProof/>
          <w:color w:val="000000"/>
          <w:lang w:val="ro-RO"/>
        </w:rPr>
      </w:pPr>
      <w:r>
        <w:rPr>
          <w:rFonts w:ascii="Trebuchet MS" w:hAnsi="Trebuchet MS" w:cs="Trebuchet MS"/>
          <w:noProof/>
          <w:color w:val="000000"/>
          <w:lang w:val="ro-RO"/>
        </w:rPr>
        <w:t>Îmbunătățirea condițiilor de viață a locuitorilor prin dezvoltarea spatiilor publice locale;</w:t>
      </w:r>
    </w:p>
    <w:p w14:paraId="4037EEC6" w14:textId="77777777" w:rsidR="00EA5DF7" w:rsidRDefault="00EA5DF7" w:rsidP="00EA5DF7">
      <w:pPr>
        <w:spacing w:after="0"/>
        <w:jc w:val="both"/>
        <w:rPr>
          <w:rFonts w:ascii="Trebuchet MS" w:hAnsi="Trebuchet MS" w:cs="Trebuchet MS"/>
          <w:noProof/>
          <w:color w:val="000000"/>
          <w:lang w:val="ro-RO"/>
        </w:rPr>
      </w:pPr>
      <w:r>
        <w:rPr>
          <w:rFonts w:ascii="Trebuchet MS" w:eastAsia="Times New Roman" w:hAnsi="Trebuchet MS"/>
          <w:iCs/>
          <w:noProof/>
          <w:lang w:val="ro-RO" w:eastAsia="ro-RO"/>
        </w:rPr>
        <w:t>Proiectele sprijinite la nivelul strategiei de dezvoltare locală au un impact pozitiv asupra obiectivelor FEADR</w:t>
      </w:r>
    </w:p>
    <w:p w14:paraId="3CD002F6" w14:textId="77777777" w:rsidR="00EA5DF7" w:rsidRDefault="00EA5DF7" w:rsidP="00EA5DF7">
      <w:pPr>
        <w:shd w:val="clear" w:color="auto" w:fill="FFC000"/>
        <w:spacing w:after="0"/>
        <w:jc w:val="both"/>
        <w:rPr>
          <w:rFonts w:ascii="Trebuchet MS" w:hAnsi="Trebuchet MS" w:cs="Calibri"/>
          <w:b/>
          <w:noProof/>
          <w:color w:val="000000" w:themeColor="text1"/>
          <w:lang w:val="ro-RO"/>
        </w:rPr>
      </w:pPr>
      <w:r>
        <w:rPr>
          <w:rFonts w:ascii="Trebuchet MS" w:hAnsi="Trebuchet MS" w:cs="Calibri"/>
          <w:b/>
          <w:noProof/>
          <w:color w:val="000000" w:themeColor="text1"/>
          <w:lang w:val="ro-RO"/>
        </w:rPr>
        <w:t xml:space="preserve">1.4. </w:t>
      </w:r>
      <w:r>
        <w:rPr>
          <w:rFonts w:ascii="Trebuchet MS" w:eastAsia="Times New Roman" w:hAnsi="Trebuchet MS"/>
          <w:b/>
          <w:noProof/>
          <w:color w:val="000000" w:themeColor="text1"/>
          <w:lang w:val="ro-RO" w:eastAsia="ro-RO"/>
        </w:rPr>
        <w:t>Contribuţie la prioritatea/priorităţile prevăzute la art.5, Reg.(UE) nr.1305/2013:</w:t>
      </w:r>
    </w:p>
    <w:p w14:paraId="130E79D3" w14:textId="77777777" w:rsidR="00EA5DF7" w:rsidRDefault="00EA5DF7" w:rsidP="00EA5DF7">
      <w:p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lastRenderedPageBreak/>
        <w:t xml:space="preserve">Masura contribuie la </w:t>
      </w:r>
      <w:r>
        <w:rPr>
          <w:rFonts w:ascii="Trebuchet MS" w:eastAsia="Times New Roman" w:hAnsi="Trebuchet MS"/>
          <w:b/>
          <w:noProof/>
          <w:lang w:val="ro-RO" w:eastAsia="ro-RO"/>
        </w:rPr>
        <w:t>P6:</w:t>
      </w:r>
      <w:r>
        <w:rPr>
          <w:rFonts w:ascii="Trebuchet MS" w:eastAsia="Times New Roman" w:hAnsi="Trebuchet MS"/>
          <w:noProof/>
          <w:lang w:val="ro-RO" w:eastAsia="ro-RO"/>
        </w:rPr>
        <w:t xml:space="preserve"> Promovarea incluziunii sociale, a reducerii sărăciei și a dezvoltării economice în zonele rurale.</w:t>
      </w:r>
    </w:p>
    <w:p w14:paraId="2D64610E" w14:textId="77777777" w:rsidR="00EA5DF7" w:rsidRDefault="00EA5DF7" w:rsidP="00EA5DF7">
      <w:pPr>
        <w:shd w:val="clear" w:color="auto" w:fill="FFC000"/>
        <w:spacing w:after="0"/>
        <w:jc w:val="both"/>
        <w:rPr>
          <w:rFonts w:ascii="Trebuchet MS" w:hAnsi="Trebuchet MS" w:cs="Calibri"/>
          <w:b/>
          <w:noProof/>
          <w:color w:val="000000" w:themeColor="text1"/>
          <w:lang w:val="ro-RO"/>
        </w:rPr>
      </w:pPr>
      <w:r>
        <w:rPr>
          <w:rFonts w:ascii="Trebuchet MS" w:eastAsia="Times New Roman" w:hAnsi="Trebuchet MS"/>
          <w:b/>
          <w:noProof/>
          <w:color w:val="000000" w:themeColor="text1"/>
          <w:lang w:val="ro-RO" w:eastAsia="ro-RO"/>
        </w:rPr>
        <w:t>1.5. Măsura corespunde obiectivelor art. 20 din Reg.(UE) nr.1305/2013</w:t>
      </w:r>
    </w:p>
    <w:p w14:paraId="7EEC21E9" w14:textId="77777777" w:rsidR="00EA5DF7" w:rsidRDefault="00EA5DF7" w:rsidP="00EA5DF7">
      <w:pPr>
        <w:spacing w:after="0"/>
        <w:ind w:left="720"/>
        <w:jc w:val="both"/>
        <w:rPr>
          <w:rFonts w:ascii="Trebuchet MS" w:hAnsi="Trebuchet MS" w:cs="Calibri"/>
          <w:noProof/>
          <w:color w:val="000000"/>
          <w:lang w:val="ro-RO"/>
        </w:rPr>
      </w:pPr>
      <w:r>
        <w:rPr>
          <w:rFonts w:ascii="Trebuchet MS" w:eastAsia="Times New Roman" w:hAnsi="Trebuchet MS"/>
          <w:noProof/>
          <w:lang w:val="ro-RO" w:eastAsia="ro-RO"/>
        </w:rPr>
        <w:t>Articolul 20, punctul (1), lit. b) și d).</w:t>
      </w:r>
    </w:p>
    <w:p w14:paraId="43DDE0F4" w14:textId="77777777" w:rsidR="00EA5DF7" w:rsidRDefault="00EA5DF7" w:rsidP="00EA5DF7">
      <w:pPr>
        <w:shd w:val="clear" w:color="auto" w:fill="FFC000"/>
        <w:spacing w:after="0"/>
        <w:jc w:val="both"/>
        <w:rPr>
          <w:rFonts w:ascii="Trebuchet MS" w:hAnsi="Trebuchet MS" w:cs="Calibri"/>
          <w:b/>
          <w:noProof/>
          <w:color w:val="000000" w:themeColor="text1"/>
          <w:lang w:val="ro-RO"/>
        </w:rPr>
      </w:pPr>
      <w:r>
        <w:rPr>
          <w:rFonts w:ascii="Trebuchet MS" w:hAnsi="Trebuchet MS" w:cs="Calibri"/>
          <w:b/>
          <w:noProof/>
          <w:color w:val="000000" w:themeColor="text1"/>
          <w:lang w:val="ro-RO"/>
        </w:rPr>
        <w:t>1.6. Măsura contribuie la Domeniul de intervenție 6B)</w:t>
      </w:r>
    </w:p>
    <w:p w14:paraId="320BCD7A" w14:textId="77777777" w:rsidR="00EA5DF7" w:rsidRDefault="00EA5DF7" w:rsidP="00EA5DF7">
      <w:p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Măsura contribuie la DI:</w:t>
      </w:r>
    </w:p>
    <w:p w14:paraId="09D69D30" w14:textId="77777777" w:rsidR="00EA5DF7" w:rsidRDefault="00EA5DF7" w:rsidP="00EA5DF7">
      <w:p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6B) Încurajarea dezvoltării locale în zonele rurale</w:t>
      </w:r>
    </w:p>
    <w:p w14:paraId="0958E214" w14:textId="77777777" w:rsidR="00EA5DF7" w:rsidRDefault="00EA5DF7" w:rsidP="00EA5DF7">
      <w:pPr>
        <w:shd w:val="clear" w:color="auto" w:fill="FFC000"/>
        <w:spacing w:after="0"/>
        <w:jc w:val="both"/>
        <w:rPr>
          <w:rFonts w:ascii="Trebuchet MS" w:hAnsi="Trebuchet MS" w:cs="Calibri"/>
          <w:b/>
          <w:noProof/>
          <w:color w:val="000000" w:themeColor="text1"/>
          <w:lang w:val="ro-RO"/>
        </w:rPr>
      </w:pPr>
      <w:r>
        <w:rPr>
          <w:rFonts w:ascii="Trebuchet MS" w:hAnsi="Trebuchet MS" w:cs="Calibri"/>
          <w:b/>
          <w:noProof/>
          <w:color w:val="000000" w:themeColor="text1"/>
          <w:lang w:val="ro-RO"/>
        </w:rPr>
        <w:t xml:space="preserve">1.7. Masura contribuie la obiectivele transversale ale Reg. (UE) nr. 1305/2013: Mediu si clima, inovare </w:t>
      </w:r>
    </w:p>
    <w:p w14:paraId="31E5D01D" w14:textId="77777777" w:rsidR="00EA5DF7" w:rsidRDefault="00EA5DF7" w:rsidP="00EA5DF7">
      <w:pPr>
        <w:spacing w:after="0"/>
        <w:jc w:val="both"/>
        <w:rPr>
          <w:rFonts w:ascii="Trebuchet MS" w:hAnsi="Trebuchet MS"/>
          <w:noProof/>
          <w:lang w:val="ro-RO"/>
        </w:rPr>
      </w:pPr>
      <w:r>
        <w:rPr>
          <w:rFonts w:ascii="Trebuchet MS" w:hAnsi="Trebuchet MS"/>
          <w:noProof/>
          <w:lang w:val="ro-RO"/>
        </w:rPr>
        <w:t>Măsura contribuie obiectivele transversale: mediu si clima, inovare.</w:t>
      </w:r>
    </w:p>
    <w:p w14:paraId="586DC0E0" w14:textId="77777777" w:rsidR="00EA5DF7" w:rsidRDefault="00EA5DF7" w:rsidP="00EA5DF7">
      <w:pPr>
        <w:spacing w:after="0"/>
        <w:jc w:val="both"/>
        <w:rPr>
          <w:rFonts w:ascii="Trebuchet MS" w:eastAsia="Times New Roman" w:hAnsi="Trebuchet MS"/>
          <w:noProof/>
          <w:lang w:val="ro-RO" w:eastAsia="ro-RO"/>
        </w:rPr>
      </w:pPr>
      <w:r>
        <w:rPr>
          <w:rFonts w:ascii="Trebuchet MS" w:hAnsi="Trebuchet MS"/>
          <w:noProof/>
          <w:lang w:val="ro-RO"/>
        </w:rPr>
        <w:t>Potențialii beneficiari sunt încurajați ca în cadrul proiectelor să utilizeze soluții care conduc la eficientizarea consumului de energie. Reducerea consumului de energie prin măsuri de eficientizare a consumului și prin utilizarea cât mai largă a energiei din surse regenerabile prezintă o bună soluție pentru reducerea emisiilor de gaze cu efect de seră.</w:t>
      </w:r>
      <w:r>
        <w:rPr>
          <w:rFonts w:ascii="Trebuchet MS" w:eastAsia="Times New Roman" w:hAnsi="Trebuchet MS"/>
          <w:b/>
          <w:noProof/>
          <w:color w:val="FFFFFF"/>
          <w:lang w:val="ro-RO" w:eastAsia="ro-RO"/>
        </w:rPr>
        <w:t>ale</w:t>
      </w:r>
      <w:r>
        <w:rPr>
          <w:rFonts w:ascii="Trebuchet MS" w:hAnsi="Trebuchet MS"/>
          <w:b/>
          <w:noProof/>
          <w:color w:val="FFFFFF"/>
          <w:shd w:val="clear" w:color="auto" w:fill="FFFFFF"/>
          <w:lang w:val="ro-RO"/>
        </w:rPr>
        <w:t>.</w:t>
      </w:r>
    </w:p>
    <w:p w14:paraId="058D3123" w14:textId="77777777" w:rsidR="00EA5DF7" w:rsidRDefault="00EA5DF7" w:rsidP="00EA5DF7">
      <w:pPr>
        <w:shd w:val="clear" w:color="auto" w:fill="FFC000"/>
        <w:spacing w:after="0"/>
        <w:jc w:val="both"/>
        <w:rPr>
          <w:rFonts w:ascii="Trebuchet MS" w:hAnsi="Trebuchet MS" w:cs="Calibri"/>
          <w:b/>
          <w:noProof/>
          <w:color w:val="000000" w:themeColor="text1"/>
          <w:lang w:val="ro-RO"/>
        </w:rPr>
      </w:pPr>
      <w:r>
        <w:rPr>
          <w:rFonts w:ascii="Trebuchet MS" w:eastAsia="Times New Roman" w:hAnsi="Trebuchet MS"/>
          <w:b/>
          <w:noProof/>
          <w:color w:val="000000" w:themeColor="text1"/>
          <w:lang w:val="ro-RO" w:eastAsia="ro-RO"/>
        </w:rPr>
        <w:t>1</w:t>
      </w:r>
      <w:r>
        <w:rPr>
          <w:rFonts w:ascii="Trebuchet MS" w:hAnsi="Trebuchet MS" w:cs="Calibri"/>
          <w:b/>
          <w:noProof/>
          <w:color w:val="000000" w:themeColor="text1"/>
          <w:lang w:val="ro-RO"/>
        </w:rPr>
        <w:t xml:space="preserve">.8. Complementaritatea cu alte masuri din SDL: </w:t>
      </w:r>
    </w:p>
    <w:p w14:paraId="14A2C470" w14:textId="77777777" w:rsidR="00EA5DF7" w:rsidRDefault="00EA5DF7" w:rsidP="00EA5DF7">
      <w:pPr>
        <w:autoSpaceDE w:val="0"/>
        <w:autoSpaceDN w:val="0"/>
        <w:adjustRightInd w:val="0"/>
        <w:spacing w:after="0"/>
        <w:jc w:val="both"/>
        <w:rPr>
          <w:rFonts w:ascii="Trebuchet MS" w:hAnsi="Trebuchet MS" w:cs="Trebuchet MS"/>
          <w:noProof/>
          <w:color w:val="000000"/>
          <w:lang w:val="ro-RO"/>
        </w:rPr>
      </w:pPr>
      <w:r>
        <w:rPr>
          <w:rFonts w:ascii="Trebuchet MS" w:hAnsi="Trebuchet MS" w:cs="Calibri"/>
          <w:b/>
          <w:noProof/>
          <w:color w:val="000000"/>
          <w:lang w:val="ro-RO"/>
        </w:rPr>
        <w:t xml:space="preserve">Masura este complementara cu masurile: </w:t>
      </w:r>
      <w:bookmarkStart w:id="0" w:name="_Hlk102680235"/>
      <w:r>
        <w:rPr>
          <w:rFonts w:ascii="Trebuchet MS" w:hAnsi="Trebuchet MS" w:cs="Trebuchet MS"/>
          <w:b/>
          <w:noProof/>
          <w:lang w:val="ro-RO"/>
        </w:rPr>
        <w:t>M2/2A, M7/6C.</w:t>
      </w:r>
      <w:bookmarkEnd w:id="0"/>
    </w:p>
    <w:p w14:paraId="4356C36C" w14:textId="77777777" w:rsidR="00EA5DF7" w:rsidRDefault="00EA5DF7" w:rsidP="00EA5DF7">
      <w:pPr>
        <w:shd w:val="clear" w:color="auto" w:fill="FFC000"/>
        <w:spacing w:after="0"/>
        <w:jc w:val="both"/>
        <w:rPr>
          <w:rFonts w:ascii="Trebuchet MS" w:hAnsi="Trebuchet MS" w:cs="Calibri"/>
          <w:b/>
          <w:noProof/>
          <w:color w:val="000000" w:themeColor="text1"/>
          <w:lang w:val="ro-RO"/>
        </w:rPr>
      </w:pPr>
      <w:r>
        <w:rPr>
          <w:rFonts w:ascii="Trebuchet MS" w:hAnsi="Trebuchet MS" w:cs="Calibri"/>
          <w:b/>
          <w:noProof/>
          <w:color w:val="000000" w:themeColor="text1"/>
          <w:lang w:val="ro-RO"/>
        </w:rPr>
        <w:t xml:space="preserve">1.9. </w:t>
      </w:r>
      <w:r>
        <w:rPr>
          <w:rFonts w:ascii="Trebuchet MS" w:eastAsia="Times New Roman" w:hAnsi="Trebuchet MS"/>
          <w:b/>
          <w:noProof/>
          <w:color w:val="000000" w:themeColor="text1"/>
          <w:lang w:val="ro-RO" w:eastAsia="ro-RO"/>
        </w:rPr>
        <w:t>Sinergia cu alte măsuri din SDL</w:t>
      </w:r>
    </w:p>
    <w:p w14:paraId="7293CBB1" w14:textId="77777777" w:rsidR="00EA5DF7" w:rsidRDefault="00EA5DF7" w:rsidP="00EA5DF7">
      <w:pPr>
        <w:spacing w:after="0"/>
        <w:jc w:val="both"/>
        <w:rPr>
          <w:rFonts w:ascii="Trebuchet MS" w:hAnsi="Trebuchet MS" w:cs="Calibri"/>
          <w:b/>
          <w:noProof/>
          <w:color w:val="000000"/>
          <w:lang w:val="ro-RO"/>
        </w:rPr>
      </w:pPr>
      <w:bookmarkStart w:id="1" w:name="_Hlk102680251"/>
      <w:r>
        <w:rPr>
          <w:rFonts w:ascii="Trebuchet MS" w:eastAsia="Times New Roman" w:hAnsi="Trebuchet MS"/>
          <w:noProof/>
          <w:lang w:val="ro-RO" w:eastAsia="ro-RO"/>
        </w:rPr>
        <w:t xml:space="preserve">Impreuna cu masurile: </w:t>
      </w:r>
      <w:bookmarkStart w:id="2" w:name="_Hlk102680242"/>
      <w:r>
        <w:rPr>
          <w:rFonts w:ascii="Trebuchet MS" w:eastAsia="Times New Roman" w:hAnsi="Trebuchet MS"/>
          <w:b/>
          <w:noProof/>
          <w:lang w:val="ro-RO" w:eastAsia="ro-RO"/>
        </w:rPr>
        <w:t xml:space="preserve">M7/6C, M5/6A, M1/1A, M6/6B, M4/6B si M2/2A </w:t>
      </w:r>
      <w:bookmarkEnd w:id="2"/>
      <w:r>
        <w:rPr>
          <w:rFonts w:ascii="Trebuchet MS" w:eastAsia="Times New Roman" w:hAnsi="Trebuchet MS"/>
          <w:noProof/>
          <w:color w:val="000000"/>
          <w:lang w:val="ro-RO" w:eastAsia="ro-RO"/>
        </w:rPr>
        <w:t>contribuie la prioritatea: Promovarea incluziunii sociale, a reducerii sărăciei și a dezvoltării economice în zonele rurale.</w:t>
      </w:r>
    </w:p>
    <w:bookmarkEnd w:id="1"/>
    <w:p w14:paraId="2AFA2DC1" w14:textId="77777777" w:rsidR="00EA5DF7" w:rsidRDefault="00EA5DF7" w:rsidP="00EA5DF7">
      <w:pPr>
        <w:shd w:val="clear" w:color="auto" w:fill="00B050"/>
        <w:spacing w:after="0"/>
        <w:jc w:val="both"/>
        <w:rPr>
          <w:rFonts w:ascii="Trebuchet MS" w:eastAsia="Times New Roman" w:hAnsi="Trebuchet MS"/>
          <w:b/>
          <w:noProof/>
          <w:color w:val="FFFFFF"/>
          <w:lang w:val="ro-RO" w:eastAsia="ro-RO"/>
        </w:rPr>
      </w:pPr>
      <w:r>
        <w:rPr>
          <w:rFonts w:ascii="Trebuchet MS" w:hAnsi="Trebuchet MS" w:cs="Calibri"/>
          <w:b/>
          <w:noProof/>
          <w:color w:val="FFFFFF"/>
          <w:lang w:val="ro-RO"/>
        </w:rPr>
        <w:t xml:space="preserve">2. </w:t>
      </w:r>
      <w:r>
        <w:rPr>
          <w:rFonts w:ascii="Trebuchet MS" w:eastAsia="Times New Roman" w:hAnsi="Trebuchet MS"/>
          <w:b/>
          <w:noProof/>
          <w:color w:val="FFFFFF"/>
          <w:lang w:val="ro-RO" w:eastAsia="ro-RO"/>
        </w:rPr>
        <w:t>Valoarea adăugată a măsurii</w:t>
      </w:r>
    </w:p>
    <w:p w14:paraId="5ABA00AE" w14:textId="77777777" w:rsidR="00EA5DF7" w:rsidRDefault="00EA5DF7" w:rsidP="00EA5DF7">
      <w:pPr>
        <w:numPr>
          <w:ilvl w:val="0"/>
          <w:numId w:val="4"/>
        </w:num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Potentialul de forta de munca al minoritatilor ce rezulta in urma implementarii proiectelor</w:t>
      </w:r>
    </w:p>
    <w:p w14:paraId="2CB8FC90" w14:textId="77777777" w:rsidR="00EA5DF7" w:rsidRDefault="00EA5DF7" w:rsidP="00EA5DF7">
      <w:pPr>
        <w:numPr>
          <w:ilvl w:val="0"/>
          <w:numId w:val="4"/>
        </w:num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Existenta pe teritoriul GAL a minoritatilor (rome etc)</w:t>
      </w:r>
    </w:p>
    <w:p w14:paraId="4FBDE2A0" w14:textId="77777777" w:rsidR="00EA5DF7" w:rsidRDefault="00EA5DF7" w:rsidP="00EA5DF7">
      <w:pPr>
        <w:numPr>
          <w:ilvl w:val="0"/>
          <w:numId w:val="4"/>
        </w:num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Romii din teritoriu înregistrează o participare redusă pe piaţa formală a muncii, dar au o participare ridicată pe piaţa informală a muncii</w:t>
      </w:r>
    </w:p>
    <w:p w14:paraId="42ABE473" w14:textId="77777777" w:rsidR="00EA5DF7" w:rsidRDefault="00EA5DF7" w:rsidP="00EA5DF7">
      <w:pPr>
        <w:numPr>
          <w:ilvl w:val="0"/>
          <w:numId w:val="4"/>
        </w:numPr>
        <w:spacing w:after="0"/>
        <w:jc w:val="both"/>
        <w:rPr>
          <w:rFonts w:ascii="Trebuchet MS" w:eastAsia="Times New Roman" w:hAnsi="Trebuchet MS"/>
          <w:noProof/>
          <w:lang w:val="ro-RO" w:eastAsia="ro-RO"/>
        </w:rPr>
      </w:pPr>
      <w:r>
        <w:rPr>
          <w:rFonts w:ascii="Trebuchet MS" w:hAnsi="Trebuchet MS"/>
          <w:noProof/>
          <w:lang w:val="ro-RO"/>
        </w:rPr>
        <w:t>Punerea în valoare a talentelor artistice ale minoritatilor inclusiv etnia roma</w:t>
      </w:r>
    </w:p>
    <w:p w14:paraId="5767DED3" w14:textId="77777777" w:rsidR="00EA5DF7" w:rsidRDefault="00EA5DF7" w:rsidP="00EA5DF7">
      <w:pPr>
        <w:numPr>
          <w:ilvl w:val="0"/>
          <w:numId w:val="4"/>
        </w:num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Educarea tinerei generaţii</w:t>
      </w:r>
    </w:p>
    <w:p w14:paraId="46DC36B1" w14:textId="77777777" w:rsidR="00EA5DF7" w:rsidRDefault="00EA5DF7" w:rsidP="00EA5DF7">
      <w:pPr>
        <w:shd w:val="clear" w:color="auto" w:fill="FFC000"/>
        <w:spacing w:after="0"/>
        <w:jc w:val="both"/>
        <w:rPr>
          <w:rFonts w:ascii="Trebuchet MS" w:eastAsia="Times New Roman" w:hAnsi="Trebuchet MS"/>
          <w:b/>
          <w:noProof/>
          <w:color w:val="000000" w:themeColor="text1"/>
          <w:lang w:val="ro-RO" w:eastAsia="ro-RO"/>
        </w:rPr>
      </w:pPr>
      <w:r>
        <w:rPr>
          <w:rFonts w:ascii="Trebuchet MS" w:eastAsia="Times New Roman" w:hAnsi="Trebuchet MS"/>
          <w:b/>
          <w:noProof/>
          <w:color w:val="000000" w:themeColor="text1"/>
          <w:lang w:val="ro-RO" w:eastAsia="ro-RO"/>
        </w:rPr>
        <w:t>Caracter inovativ:</w:t>
      </w:r>
    </w:p>
    <w:p w14:paraId="092B0FAD" w14:textId="77777777" w:rsidR="00EA5DF7" w:rsidRDefault="00EA5DF7" w:rsidP="00EA5DF7">
      <w:pPr>
        <w:numPr>
          <w:ilvl w:val="0"/>
          <w:numId w:val="5"/>
        </w:num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sprijinirea economiei sociale prin asigurarea de locuri de muncă pentru minoritati, in special etnia roma</w:t>
      </w:r>
    </w:p>
    <w:p w14:paraId="54051E7D" w14:textId="77777777" w:rsidR="00EA5DF7" w:rsidRDefault="00EA5DF7" w:rsidP="00EA5DF7">
      <w:pPr>
        <w:numPr>
          <w:ilvl w:val="0"/>
          <w:numId w:val="5"/>
        </w:num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accesul minoritatilor inclusiv etnia roma la servicii/ infrastructuri de care nu au mai beneficiat anterior</w:t>
      </w:r>
    </w:p>
    <w:p w14:paraId="636F758E" w14:textId="77777777" w:rsidR="00EA5DF7" w:rsidRDefault="00EA5DF7" w:rsidP="00EA5DF7">
      <w:pPr>
        <w:numPr>
          <w:ilvl w:val="0"/>
          <w:numId w:val="5"/>
        </w:num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asigurarea condițiilor favorabile pentru incluziunea socială a copiilor din cadrul minoritatilor inclusiv etnia roma</w:t>
      </w:r>
    </w:p>
    <w:p w14:paraId="45FDA1C0" w14:textId="77777777" w:rsidR="00EA5DF7" w:rsidRDefault="00EA5DF7" w:rsidP="00EA5DF7">
      <w:pPr>
        <w:numPr>
          <w:ilvl w:val="0"/>
          <w:numId w:val="5"/>
        </w:num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metode inovative de combatere a discriminării si de prevenire a abandonului școlar</w:t>
      </w:r>
    </w:p>
    <w:p w14:paraId="2E33226F" w14:textId="77777777" w:rsidR="00EA5DF7" w:rsidRDefault="00EA5DF7" w:rsidP="00EA5DF7">
      <w:pPr>
        <w:shd w:val="clear" w:color="auto" w:fill="00B050"/>
        <w:spacing w:after="0"/>
        <w:jc w:val="both"/>
        <w:rPr>
          <w:rFonts w:ascii="Trebuchet MS" w:eastAsia="Times New Roman" w:hAnsi="Trebuchet MS"/>
          <w:b/>
          <w:noProof/>
          <w:color w:val="FFFFFF"/>
          <w:lang w:val="ro-RO" w:eastAsia="ro-RO"/>
        </w:rPr>
      </w:pPr>
      <w:r>
        <w:rPr>
          <w:rFonts w:ascii="Trebuchet MS" w:eastAsia="Times New Roman" w:hAnsi="Trebuchet MS"/>
          <w:b/>
          <w:noProof/>
          <w:color w:val="FFFFFF"/>
          <w:lang w:val="ro-RO" w:eastAsia="ro-RO"/>
        </w:rPr>
        <w:t>3. Trimiteri la alte acte legislative</w:t>
      </w:r>
    </w:p>
    <w:p w14:paraId="7ABCD470" w14:textId="77777777" w:rsidR="00EA5DF7" w:rsidRDefault="00EA5DF7" w:rsidP="00EA5DF7">
      <w:pPr>
        <w:numPr>
          <w:ilvl w:val="0"/>
          <w:numId w:val="6"/>
        </w:numPr>
        <w:autoSpaceDE w:val="0"/>
        <w:autoSpaceDN w:val="0"/>
        <w:adjustRightInd w:val="0"/>
        <w:spacing w:after="0"/>
        <w:jc w:val="both"/>
        <w:rPr>
          <w:rFonts w:ascii="Trebuchet MS" w:hAnsi="Trebuchet MS" w:cs="Trebuchet MS"/>
          <w:noProof/>
          <w:color w:val="000000"/>
          <w:lang w:val="ro-RO"/>
        </w:rPr>
      </w:pPr>
      <w:r>
        <w:rPr>
          <w:rFonts w:ascii="Trebuchet MS" w:hAnsi="Trebuchet MS"/>
          <w:noProof/>
          <w:lang w:val="ro-RO"/>
        </w:rPr>
        <w:t xml:space="preserve">RE 1303/2013; RE 1305/2013, </w:t>
      </w:r>
      <w:r>
        <w:rPr>
          <w:rFonts w:ascii="Trebuchet MS" w:hAnsi="Trebuchet MS" w:cs="Trebuchet MS"/>
          <w:noProof/>
          <w:color w:val="000000"/>
          <w:lang w:val="ro-RO"/>
        </w:rPr>
        <w:t>Legea nr. 219/2015 privind economia socială, HG nr. 18/2015 pentru aprobarea Strategiei Guvernului României de incluziune a cetăţenilor români aparţinând minorităţii rome pentru perioada 2015-2020, cu modificările și completările ulterioare;HG nr. 383/2015 pentru aprobarea Strategiei naţionale privind incluziunea socială și reducerea sărăciei pentru perioada 2015-2020; H.G.nr. 867/2015 pentru aprobarea Nomenclatorului serviciilor sociale, precum şi a regulamentelor-cadru de organizare şi funcţionare a serviciilor sociale;</w:t>
      </w:r>
    </w:p>
    <w:p w14:paraId="392EBDE8" w14:textId="77777777" w:rsidR="00EA5DF7" w:rsidRDefault="00EA5DF7" w:rsidP="00EA5DF7">
      <w:pPr>
        <w:shd w:val="clear" w:color="auto" w:fill="00B050"/>
        <w:spacing w:after="0"/>
        <w:jc w:val="both"/>
        <w:rPr>
          <w:rFonts w:ascii="Trebuchet MS" w:eastAsia="Times New Roman" w:hAnsi="Trebuchet MS"/>
          <w:b/>
          <w:noProof/>
          <w:color w:val="FFFFFF"/>
          <w:lang w:val="ro-RO" w:eastAsia="ro-RO"/>
        </w:rPr>
      </w:pPr>
      <w:r>
        <w:rPr>
          <w:rFonts w:ascii="Trebuchet MS" w:eastAsia="Times New Roman" w:hAnsi="Trebuchet MS"/>
          <w:b/>
          <w:noProof/>
          <w:color w:val="FFFFFF"/>
          <w:lang w:val="ro-RO" w:eastAsia="ro-RO"/>
        </w:rPr>
        <w:t>4.Beneficiari direcţi/indirecţi (grup ţintă)</w:t>
      </w:r>
    </w:p>
    <w:p w14:paraId="51383270" w14:textId="77777777" w:rsidR="00EA5DF7" w:rsidRDefault="00EA5DF7" w:rsidP="00EA5DF7">
      <w:pPr>
        <w:shd w:val="clear" w:color="auto" w:fill="FFC000"/>
        <w:spacing w:after="0"/>
        <w:jc w:val="both"/>
        <w:rPr>
          <w:rFonts w:ascii="Trebuchet MS" w:eastAsia="Times New Roman" w:hAnsi="Trebuchet MS"/>
          <w:b/>
          <w:noProof/>
          <w:color w:val="000000" w:themeColor="text1"/>
          <w:lang w:val="ro-RO" w:eastAsia="ro-RO"/>
        </w:rPr>
      </w:pPr>
      <w:bookmarkStart w:id="3" w:name="_Hlk19006212"/>
      <w:bookmarkStart w:id="4" w:name="_Hlk102680204"/>
      <w:r>
        <w:rPr>
          <w:rFonts w:ascii="Trebuchet MS" w:eastAsia="Times New Roman" w:hAnsi="Trebuchet MS"/>
          <w:b/>
          <w:noProof/>
          <w:color w:val="000000" w:themeColor="text1"/>
          <w:lang w:val="ro-RO" w:eastAsia="ro-RO"/>
        </w:rPr>
        <w:t>4.1.Beneficiari direcţi:</w:t>
      </w:r>
    </w:p>
    <w:bookmarkEnd w:id="3"/>
    <w:p w14:paraId="73F3E5A0" w14:textId="77777777" w:rsidR="00EA5DF7" w:rsidRDefault="00EA5DF7" w:rsidP="00EA5DF7">
      <w:pPr>
        <w:numPr>
          <w:ilvl w:val="0"/>
          <w:numId w:val="7"/>
        </w:numPr>
        <w:spacing w:after="0"/>
        <w:jc w:val="both"/>
        <w:rPr>
          <w:rFonts w:ascii="Trebuchet MS" w:hAnsi="Trebuchet MS" w:cs="Trebuchet MS"/>
          <w:noProof/>
          <w:color w:val="000000"/>
          <w:lang w:val="ro-RO"/>
        </w:rPr>
      </w:pPr>
      <w:r>
        <w:rPr>
          <w:rFonts w:ascii="Trebuchet MS" w:eastAsia="Times New Roman" w:hAnsi="Trebuchet MS"/>
          <w:noProof/>
          <w:lang w:val="ro-RO" w:eastAsia="ro-RO"/>
        </w:rPr>
        <w:t xml:space="preserve">Entitati publice: </w:t>
      </w:r>
      <w:r>
        <w:rPr>
          <w:rFonts w:ascii="Trebuchet MS" w:hAnsi="Trebuchet MS" w:cs="Trebuchet MS"/>
          <w:noProof/>
          <w:color w:val="000000"/>
          <w:lang w:val="ro-RO"/>
        </w:rPr>
        <w:t>Comune si asociații de dezvoltare intercomunitară</w:t>
      </w:r>
    </w:p>
    <w:p w14:paraId="6EBD1D63" w14:textId="77777777" w:rsidR="00EA5DF7" w:rsidRDefault="00EA5DF7" w:rsidP="00EA5DF7">
      <w:pPr>
        <w:numPr>
          <w:ilvl w:val="0"/>
          <w:numId w:val="7"/>
        </w:numPr>
        <w:spacing w:after="0"/>
        <w:jc w:val="both"/>
        <w:rPr>
          <w:rFonts w:ascii="Trebuchet MS" w:hAnsi="Trebuchet MS" w:cs="Trebuchet MS"/>
          <w:noProof/>
          <w:color w:val="000000"/>
          <w:lang w:val="ro-RO"/>
        </w:rPr>
      </w:pPr>
      <w:r>
        <w:rPr>
          <w:rFonts w:ascii="Trebuchet MS" w:eastAsia="Times New Roman" w:hAnsi="Trebuchet MS"/>
          <w:noProof/>
          <w:lang w:val="ro-RO" w:eastAsia="ro-RO"/>
        </w:rPr>
        <w:lastRenderedPageBreak/>
        <w:t xml:space="preserve">Societate civila: </w:t>
      </w:r>
      <w:r>
        <w:rPr>
          <w:rFonts w:ascii="Trebuchet MS" w:hAnsi="Trebuchet MS" w:cs="Trebuchet MS"/>
          <w:noProof/>
          <w:color w:val="000000"/>
          <w:lang w:val="ro-RO"/>
        </w:rPr>
        <w:t xml:space="preserve">Asociații și fundații, inclusiv GAL-ul </w:t>
      </w:r>
      <w:r>
        <w:rPr>
          <w:rFonts w:ascii="Trebuchet MS" w:eastAsia="Times New Roman" w:hAnsi="Trebuchet MS" w:cs="Arial"/>
          <w:noProof/>
          <w:lang w:val="ro-RO" w:eastAsia="ro-RO"/>
        </w:rPr>
        <w:t xml:space="preserve"> in conformitate cu prevederilor </w:t>
      </w:r>
      <w:r>
        <w:rPr>
          <w:rFonts w:ascii="Trebuchet MS" w:eastAsia="Times New Roman" w:hAnsi="Trebuchet MS"/>
          <w:noProof/>
          <w:lang w:val="ro-RO"/>
        </w:rPr>
        <w:t>Ghidului Grupurilor de Actiune Locala pentru implementarea Strategiilor de Dezvoltare Locala in vigoare</w:t>
      </w:r>
    </w:p>
    <w:p w14:paraId="681D5F51" w14:textId="77777777" w:rsidR="00EA5DF7" w:rsidRDefault="00EA5DF7" w:rsidP="00EA5DF7">
      <w:pPr>
        <w:shd w:val="clear" w:color="auto" w:fill="FFC000"/>
        <w:spacing w:after="0"/>
        <w:jc w:val="both"/>
        <w:rPr>
          <w:rFonts w:ascii="Trebuchet MS" w:eastAsia="Times New Roman" w:hAnsi="Trebuchet MS"/>
          <w:b/>
          <w:noProof/>
          <w:color w:val="000000" w:themeColor="text1"/>
          <w:lang w:val="ro-RO" w:eastAsia="ro-RO"/>
        </w:rPr>
      </w:pPr>
      <w:r>
        <w:rPr>
          <w:rFonts w:ascii="Trebuchet MS" w:eastAsia="Times New Roman" w:hAnsi="Trebuchet MS"/>
          <w:b/>
          <w:noProof/>
          <w:color w:val="000000" w:themeColor="text1"/>
          <w:lang w:val="ro-RO" w:eastAsia="ro-RO"/>
        </w:rPr>
        <w:t>4.2.Beneficiarii indirecţi</w:t>
      </w:r>
    </w:p>
    <w:p w14:paraId="49DE861C" w14:textId="77777777" w:rsidR="00EA5DF7" w:rsidRDefault="00EA5DF7" w:rsidP="00EA5DF7">
      <w:pPr>
        <w:numPr>
          <w:ilvl w:val="0"/>
          <w:numId w:val="8"/>
        </w:num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 xml:space="preserve">Minoritatea roma alaturi de alte minoritati de pe teritoriul GAL </w:t>
      </w:r>
    </w:p>
    <w:p w14:paraId="78CBB849" w14:textId="77777777" w:rsidR="00EA5DF7" w:rsidRDefault="00EA5DF7" w:rsidP="00EA5DF7">
      <w:pPr>
        <w:numPr>
          <w:ilvl w:val="0"/>
          <w:numId w:val="8"/>
        </w:num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Grupuri vulnerabile</w:t>
      </w:r>
    </w:p>
    <w:p w14:paraId="3A69B9BD" w14:textId="77777777" w:rsidR="00EA5DF7" w:rsidRDefault="00EA5DF7" w:rsidP="00EA5DF7">
      <w:pPr>
        <w:numPr>
          <w:ilvl w:val="0"/>
          <w:numId w:val="8"/>
        </w:num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Fermierii din teritoriul GAL</w:t>
      </w:r>
    </w:p>
    <w:bookmarkEnd w:id="4"/>
    <w:p w14:paraId="05074CD3" w14:textId="77777777" w:rsidR="00EA5DF7" w:rsidRDefault="00EA5DF7" w:rsidP="00EA5DF7">
      <w:pPr>
        <w:shd w:val="clear" w:color="auto" w:fill="00B050"/>
        <w:spacing w:after="0"/>
        <w:jc w:val="both"/>
        <w:rPr>
          <w:rFonts w:ascii="Trebuchet MS" w:hAnsi="Trebuchet MS" w:cs="Calibri"/>
          <w:b/>
          <w:noProof/>
          <w:color w:val="FFFFFF"/>
          <w:lang w:val="ro-RO"/>
        </w:rPr>
      </w:pPr>
      <w:r>
        <w:rPr>
          <w:rFonts w:ascii="Trebuchet MS" w:hAnsi="Trebuchet MS" w:cs="Calibri"/>
          <w:b/>
          <w:noProof/>
          <w:color w:val="FFFFFF"/>
          <w:lang w:val="ro-RO"/>
        </w:rPr>
        <w:t>5. Tip de sprijin (conform art. 67 din Reg. (UE) nr.1303/2013)</w:t>
      </w:r>
    </w:p>
    <w:p w14:paraId="041AE0DF" w14:textId="77777777" w:rsidR="00EA5DF7" w:rsidRDefault="00EA5DF7" w:rsidP="00EA5DF7">
      <w:pPr>
        <w:numPr>
          <w:ilvl w:val="0"/>
          <w:numId w:val="9"/>
        </w:numPr>
        <w:tabs>
          <w:tab w:val="left" w:pos="360"/>
        </w:tabs>
        <w:spacing w:after="0"/>
        <w:jc w:val="both"/>
        <w:rPr>
          <w:rFonts w:ascii="Trebuchet MS" w:eastAsia="Times New Roman" w:hAnsi="Trebuchet MS"/>
          <w:noProof/>
          <w:lang w:val="ro-RO" w:eastAsia="ro-RO"/>
        </w:rPr>
      </w:pPr>
      <w:r>
        <w:rPr>
          <w:rFonts w:ascii="Trebuchet MS" w:eastAsia="Times New Roman" w:hAnsi="Trebuchet MS"/>
          <w:noProof/>
          <w:lang w:val="ro-RO" w:eastAsia="ro-RO"/>
        </w:rPr>
        <w:t>Rambursarea costurilor eligibile suportate şi plătite efectiv de solicitant.</w:t>
      </w:r>
    </w:p>
    <w:p w14:paraId="1631708E" w14:textId="77777777" w:rsidR="00EA5DF7" w:rsidRDefault="00EA5DF7" w:rsidP="00EA5DF7">
      <w:pPr>
        <w:numPr>
          <w:ilvl w:val="0"/>
          <w:numId w:val="9"/>
        </w:numPr>
        <w:tabs>
          <w:tab w:val="left" w:pos="360"/>
        </w:tabs>
        <w:spacing w:after="0"/>
        <w:jc w:val="both"/>
        <w:rPr>
          <w:rFonts w:ascii="Trebuchet MS" w:eastAsia="Times New Roman" w:hAnsi="Trebuchet MS"/>
          <w:noProof/>
          <w:lang w:val="ro-RO" w:eastAsia="ro-RO"/>
        </w:rPr>
      </w:pPr>
      <w:r>
        <w:rPr>
          <w:rFonts w:ascii="Trebuchet MS" w:eastAsia="Times New Roman" w:hAnsi="Trebuchet MS"/>
          <w:noProof/>
          <w:lang w:val="ro-RO" w:eastAsia="ro-RO"/>
        </w:rPr>
        <w:t>Plăţi în avans, cu condiţia constituirii unei garanţii bancare sau a unei garantii echivalente corespunzătoare procentului de 100% din valoarea avansului, în conformitate cu art.45(4) şi art.63 ale Reg.(UE) nr. 1305/2013.</w:t>
      </w:r>
    </w:p>
    <w:p w14:paraId="01B7AB24" w14:textId="77777777" w:rsidR="00EA5DF7" w:rsidRDefault="00EA5DF7" w:rsidP="00EA5DF7">
      <w:pPr>
        <w:shd w:val="clear" w:color="auto" w:fill="00B050"/>
        <w:spacing w:after="0"/>
        <w:jc w:val="both"/>
        <w:rPr>
          <w:rFonts w:ascii="Trebuchet MS" w:eastAsia="Times New Roman" w:hAnsi="Trebuchet MS"/>
          <w:b/>
          <w:noProof/>
          <w:color w:val="FFFFFF"/>
          <w:lang w:val="ro-RO" w:eastAsia="ro-RO"/>
        </w:rPr>
      </w:pPr>
      <w:r>
        <w:rPr>
          <w:rFonts w:ascii="Trebuchet MS" w:hAnsi="Trebuchet MS" w:cs="Calibri"/>
          <w:b/>
          <w:noProof/>
          <w:color w:val="FFFFFF"/>
          <w:lang w:val="ro-RO"/>
        </w:rPr>
        <w:t xml:space="preserve">6. </w:t>
      </w:r>
      <w:r>
        <w:rPr>
          <w:rFonts w:ascii="Trebuchet MS" w:eastAsia="Times New Roman" w:hAnsi="Trebuchet MS"/>
          <w:b/>
          <w:noProof/>
          <w:color w:val="FFFFFF"/>
          <w:lang w:val="ro-RO" w:eastAsia="ro-RO"/>
        </w:rPr>
        <w:t>Tipuri de acţiuni eligibile şi neeligibile</w:t>
      </w:r>
    </w:p>
    <w:p w14:paraId="7E2D365A" w14:textId="77777777" w:rsidR="00EA5DF7" w:rsidRDefault="00EA5DF7" w:rsidP="00EA5DF7">
      <w:pPr>
        <w:spacing w:after="0"/>
        <w:jc w:val="both"/>
        <w:rPr>
          <w:rFonts w:ascii="Trebuchet MS" w:hAnsi="Trebuchet MS" w:cs="Calibri"/>
          <w:b/>
          <w:i/>
          <w:noProof/>
          <w:color w:val="FFFFFF"/>
          <w:lang w:val="ro-RO"/>
        </w:rPr>
      </w:pPr>
      <w:r>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278B1655" w14:textId="77777777" w:rsidR="00EA5DF7" w:rsidRDefault="00EA5DF7" w:rsidP="00EA5DF7">
      <w:pPr>
        <w:shd w:val="clear" w:color="auto" w:fill="FFC000"/>
        <w:spacing w:after="0"/>
        <w:jc w:val="both"/>
        <w:rPr>
          <w:rFonts w:ascii="Trebuchet MS" w:hAnsi="Trebuchet MS" w:cs="Calibri"/>
          <w:b/>
          <w:noProof/>
          <w:color w:val="000000" w:themeColor="text1"/>
          <w:lang w:val="ro-RO"/>
        </w:rPr>
      </w:pPr>
      <w:r>
        <w:rPr>
          <w:rFonts w:ascii="Trebuchet MS" w:hAnsi="Trebuchet MS" w:cs="Calibri"/>
          <w:b/>
          <w:noProof/>
          <w:color w:val="000000" w:themeColor="text1"/>
          <w:lang w:val="ro-RO"/>
        </w:rPr>
        <w:t>6.1. Actiuni eligibile</w:t>
      </w:r>
    </w:p>
    <w:p w14:paraId="1DE47A32" w14:textId="77777777" w:rsidR="00EA5DF7" w:rsidRDefault="00EA5DF7" w:rsidP="00EA5DF7">
      <w:pPr>
        <w:pStyle w:val="ListParagraph"/>
        <w:numPr>
          <w:ilvl w:val="0"/>
          <w:numId w:val="10"/>
        </w:numPr>
        <w:spacing w:after="0" w:line="240" w:lineRule="auto"/>
        <w:jc w:val="both"/>
        <w:rPr>
          <w:rFonts w:ascii="Trebuchet MS" w:eastAsia="Times New Roman" w:hAnsi="Trebuchet MS" w:cs="Times New Roman"/>
          <w:noProof/>
          <w:color w:val="000000"/>
          <w:lang w:eastAsia="en-GB"/>
        </w:rPr>
      </w:pPr>
      <w:r>
        <w:rPr>
          <w:rFonts w:ascii="Trebuchet MS" w:eastAsia="Times New Roman" w:hAnsi="Trebuchet MS" w:cs="Times New Roman"/>
          <w:b/>
          <w:bCs/>
          <w:noProof/>
          <w:color w:val="000000"/>
          <w:spacing w:val="-10"/>
          <w:lang w:eastAsia="en-GB"/>
        </w:rPr>
        <w:t>Investiții în crearea, îmbunătățirea și extinderea infrastructurii la scară mică în vederea integrării minorităților locale (în special minorității rome) și a altor grupuri vulnerabile din GAL Confluențe Moldave, ca de exemplu:</w:t>
      </w:r>
    </w:p>
    <w:p w14:paraId="6130964C" w14:textId="77777777" w:rsidR="00EA5DF7" w:rsidRDefault="00EA5DF7" w:rsidP="00EA5DF7">
      <w:pPr>
        <w:spacing w:after="0" w:line="240" w:lineRule="auto"/>
        <w:jc w:val="both"/>
        <w:rPr>
          <w:rFonts w:ascii="Trebuchet MS" w:eastAsia="Times New Roman" w:hAnsi="Trebuchet MS" w:cs="Times New Roman"/>
          <w:noProof/>
          <w:color w:val="000000"/>
          <w:lang w:val="ro-RO" w:eastAsia="en-GB"/>
        </w:rPr>
      </w:pPr>
      <w:r>
        <w:rPr>
          <w:rFonts w:ascii="Trebuchet MS" w:eastAsia="Times New Roman" w:hAnsi="Trebuchet MS" w:cs="Times New Roman"/>
          <w:noProof/>
          <w:color w:val="000000"/>
          <w:spacing w:val="-10"/>
          <w:lang w:val="ro-RO" w:eastAsia="en-GB"/>
        </w:rPr>
        <w:t>- centre pentru prepararea și distribuirea hranei pentru persoane în risc de sărăcie (inclusiv pentru persoane care aparțin minorităților locale/minorității rome);</w:t>
      </w:r>
    </w:p>
    <w:p w14:paraId="2002BC0D" w14:textId="77777777" w:rsidR="00EA5DF7" w:rsidRDefault="00EA5DF7" w:rsidP="00EA5DF7">
      <w:pPr>
        <w:spacing w:after="0" w:line="240" w:lineRule="auto"/>
        <w:jc w:val="both"/>
        <w:rPr>
          <w:rFonts w:ascii="Trebuchet MS" w:eastAsia="Times New Roman" w:hAnsi="Trebuchet MS" w:cs="Times New Roman"/>
          <w:noProof/>
          <w:color w:val="000000"/>
          <w:lang w:val="ro-RO" w:eastAsia="en-GB"/>
        </w:rPr>
      </w:pPr>
      <w:r>
        <w:rPr>
          <w:rFonts w:ascii="Trebuchet MS" w:eastAsia="Times New Roman" w:hAnsi="Trebuchet MS" w:cs="Times New Roman"/>
          <w:noProof/>
          <w:color w:val="000000"/>
          <w:spacing w:val="-10"/>
          <w:lang w:val="ro-RO" w:eastAsia="en-GB"/>
        </w:rPr>
        <w:t>- centre de zi pentru persoane vârstnice (inclusiv pentru persoane vârstnice care aparțin minorităților locale/minorității rome);</w:t>
      </w:r>
    </w:p>
    <w:p w14:paraId="23F4FB6B" w14:textId="77777777" w:rsidR="00EA5DF7" w:rsidRDefault="00EA5DF7" w:rsidP="00EA5DF7">
      <w:pPr>
        <w:spacing w:after="0" w:line="240" w:lineRule="auto"/>
        <w:jc w:val="both"/>
        <w:rPr>
          <w:rFonts w:ascii="Trebuchet MS" w:eastAsia="Times New Roman" w:hAnsi="Trebuchet MS" w:cs="Times New Roman"/>
          <w:noProof/>
          <w:color w:val="000000"/>
          <w:lang w:val="ro-RO" w:eastAsia="en-GB"/>
        </w:rPr>
      </w:pPr>
      <w:r>
        <w:rPr>
          <w:rFonts w:ascii="Trebuchet MS" w:eastAsia="Times New Roman" w:hAnsi="Trebuchet MS" w:cs="Times New Roman"/>
          <w:noProof/>
          <w:color w:val="000000"/>
          <w:spacing w:val="-10"/>
          <w:lang w:val="ro-RO" w:eastAsia="en-GB"/>
        </w:rPr>
        <w:t>- centre de zi pentru copii (inclusiv pentru copiii din familiile care aparțin minorităților locale/minorității rome);</w:t>
      </w:r>
    </w:p>
    <w:p w14:paraId="085DF04C" w14:textId="77777777" w:rsidR="00EA5DF7" w:rsidRDefault="00EA5DF7" w:rsidP="00EA5DF7">
      <w:pPr>
        <w:spacing w:after="0" w:line="240" w:lineRule="auto"/>
        <w:jc w:val="both"/>
        <w:rPr>
          <w:rFonts w:ascii="Trebuchet MS" w:eastAsia="Times New Roman" w:hAnsi="Trebuchet MS" w:cs="Times New Roman"/>
          <w:noProof/>
          <w:color w:val="000000"/>
          <w:lang w:val="ro-RO" w:eastAsia="en-GB"/>
        </w:rPr>
      </w:pPr>
      <w:r>
        <w:rPr>
          <w:rFonts w:ascii="Trebuchet MS" w:eastAsia="Times New Roman" w:hAnsi="Trebuchet MS" w:cs="Times New Roman"/>
          <w:noProof/>
          <w:color w:val="000000"/>
          <w:spacing w:val="-10"/>
          <w:lang w:val="ro-RO" w:eastAsia="en-GB"/>
        </w:rPr>
        <w:t>- centre de zi pentru persoane adulte cu dizabilități (inclusiv pentru persoanele adulte cu dizabilități care aparțin minorităților locale/minorității rome);</w:t>
      </w:r>
    </w:p>
    <w:p w14:paraId="16D83E79" w14:textId="77777777" w:rsidR="00EA5DF7" w:rsidRDefault="00EA5DF7" w:rsidP="00EA5DF7">
      <w:pPr>
        <w:spacing w:after="0" w:line="240" w:lineRule="auto"/>
        <w:jc w:val="both"/>
        <w:rPr>
          <w:rFonts w:ascii="Trebuchet MS" w:eastAsia="Times New Roman" w:hAnsi="Trebuchet MS" w:cs="Times New Roman"/>
          <w:noProof/>
          <w:color w:val="000000"/>
          <w:spacing w:val="-10"/>
          <w:lang w:val="ro-RO" w:eastAsia="en-GB"/>
        </w:rPr>
      </w:pPr>
      <w:r>
        <w:rPr>
          <w:rFonts w:ascii="Trebuchet MS" w:eastAsia="Times New Roman" w:hAnsi="Trebuchet MS" w:cs="Times New Roman"/>
          <w:noProof/>
          <w:color w:val="000000"/>
          <w:spacing w:val="-10"/>
          <w:lang w:val="ro-RO" w:eastAsia="en-GB"/>
        </w:rPr>
        <w:t>- centre de zi pentru persoanele fără adăpost (inclusiv pentru persoanele fără adăpost care aparțin minorităților locale/minorității rome);</w:t>
      </w:r>
    </w:p>
    <w:p w14:paraId="00E1578A" w14:textId="77777777" w:rsidR="00EA5DF7" w:rsidRDefault="00EA5DF7" w:rsidP="00EA5DF7">
      <w:pPr>
        <w:spacing w:after="0" w:line="240" w:lineRule="auto"/>
        <w:jc w:val="both"/>
        <w:rPr>
          <w:rFonts w:ascii="Trebuchet MS" w:eastAsia="Times New Roman" w:hAnsi="Trebuchet MS" w:cs="Times New Roman"/>
          <w:noProof/>
          <w:color w:val="000000"/>
          <w:lang w:val="ro-RO" w:eastAsia="en-GB"/>
        </w:rPr>
      </w:pPr>
      <w:r>
        <w:rPr>
          <w:rFonts w:ascii="Trebuchet MS" w:eastAsia="Times New Roman" w:hAnsi="Trebuchet MS" w:cs="Times New Roman"/>
          <w:noProof/>
          <w:color w:val="000000"/>
          <w:spacing w:val="-10"/>
          <w:lang w:val="ro-RO" w:eastAsia="en-GB"/>
        </w:rPr>
        <w:t>- infrastructură educațională (inclusiv pentru persoane care aparțin minorităților locale/minorității rome și a altor grupuri vulnerabile)</w:t>
      </w:r>
    </w:p>
    <w:p w14:paraId="5FE809B8" w14:textId="77777777" w:rsidR="00EA5DF7" w:rsidRDefault="00EA5DF7" w:rsidP="00EA5DF7">
      <w:pPr>
        <w:spacing w:after="0" w:line="240" w:lineRule="auto"/>
        <w:jc w:val="both"/>
        <w:rPr>
          <w:rFonts w:ascii="Trebuchet MS" w:eastAsia="Times New Roman" w:hAnsi="Trebuchet MS" w:cs="Times New Roman"/>
          <w:noProof/>
          <w:color w:val="000000"/>
          <w:lang w:val="ro-RO" w:eastAsia="en-GB"/>
        </w:rPr>
      </w:pPr>
      <w:r>
        <w:rPr>
          <w:rFonts w:ascii="Trebuchet MS" w:eastAsia="Times New Roman" w:hAnsi="Trebuchet MS" w:cs="Times New Roman"/>
          <w:noProof/>
          <w:color w:val="000000"/>
          <w:spacing w:val="-10"/>
          <w:lang w:val="ro-RO" w:eastAsia="en-GB"/>
        </w:rPr>
        <w:t>- alte investiții în infrastructură la scară mică în vederea integrării minorităților locale (inclusiv a minorității rome) și a grupurilor vulnerabile, investiții care sunt necesare în teritoriul GAL și care asigura îndeplinirea obiectivelor măsurii;</w:t>
      </w:r>
    </w:p>
    <w:p w14:paraId="63C9C7B6" w14:textId="77777777" w:rsidR="00EA5DF7" w:rsidRDefault="00EA5DF7" w:rsidP="00EA5DF7">
      <w:pPr>
        <w:spacing w:after="0" w:line="240" w:lineRule="auto"/>
        <w:jc w:val="both"/>
        <w:rPr>
          <w:rFonts w:ascii="Trebuchet MS" w:eastAsia="Times New Roman" w:hAnsi="Trebuchet MS" w:cs="Times New Roman"/>
          <w:noProof/>
          <w:color w:val="000000"/>
          <w:lang w:val="ro-RO" w:eastAsia="en-GB"/>
        </w:rPr>
      </w:pPr>
    </w:p>
    <w:p w14:paraId="4EFF7DB0" w14:textId="77777777" w:rsidR="00EA5DF7" w:rsidRDefault="00EA5DF7" w:rsidP="00EA5DF7">
      <w:pPr>
        <w:pStyle w:val="ListParagraph"/>
        <w:numPr>
          <w:ilvl w:val="0"/>
          <w:numId w:val="11"/>
        </w:numPr>
        <w:spacing w:after="0" w:line="240" w:lineRule="auto"/>
        <w:jc w:val="both"/>
        <w:rPr>
          <w:rFonts w:ascii="Trebuchet MS" w:eastAsia="Times New Roman" w:hAnsi="Trebuchet MS" w:cs="Times New Roman"/>
          <w:noProof/>
          <w:color w:val="000000"/>
          <w:lang w:eastAsia="en-GB"/>
        </w:rPr>
      </w:pPr>
      <w:r>
        <w:rPr>
          <w:rFonts w:ascii="Trebuchet MS" w:eastAsia="Times New Roman" w:hAnsi="Trebuchet MS" w:cs="Times New Roman"/>
          <w:b/>
          <w:bCs/>
          <w:noProof/>
          <w:color w:val="000000"/>
          <w:spacing w:val="-10"/>
          <w:lang w:eastAsia="en-GB"/>
        </w:rPr>
        <w:t>Investiții în crearea, îmbunătățirea sau extinderea serviciilor locale de baza în vederea integrării minorităților locale (în special minorității rome) și a altor grupuri vulnerabile din GAL Confluențe Moldave, ca de exemplu:</w:t>
      </w:r>
    </w:p>
    <w:p w14:paraId="3A85AA58" w14:textId="77777777" w:rsidR="00EA5DF7" w:rsidRDefault="00EA5DF7" w:rsidP="00EA5DF7">
      <w:pPr>
        <w:spacing w:after="0" w:line="240" w:lineRule="auto"/>
        <w:jc w:val="both"/>
        <w:rPr>
          <w:rFonts w:ascii="Trebuchet MS" w:eastAsia="Times New Roman" w:hAnsi="Trebuchet MS" w:cs="Times New Roman"/>
          <w:noProof/>
          <w:color w:val="000000"/>
          <w:lang w:val="ro-RO" w:eastAsia="en-GB"/>
        </w:rPr>
      </w:pPr>
      <w:r>
        <w:rPr>
          <w:rFonts w:ascii="Trebuchet MS" w:eastAsia="Times New Roman" w:hAnsi="Trebuchet MS" w:cs="Times New Roman"/>
          <w:noProof/>
          <w:color w:val="000000"/>
          <w:spacing w:val="-10"/>
          <w:lang w:val="ro-RO" w:eastAsia="en-GB"/>
        </w:rPr>
        <w:t>-  crearea/îmbunătățirea/extinderea serviciilor locale de agrement: terenuri de sport, baze sportive, parcuri etc (de exemplu un teren de sport/o baza sportivă/un parc etc într-un cartier în care există inclusiv minorități locale sau alte grupuri vulnerabile);</w:t>
      </w:r>
    </w:p>
    <w:p w14:paraId="34E4D0E7" w14:textId="77777777" w:rsidR="00EA5DF7" w:rsidRDefault="00EA5DF7" w:rsidP="00EA5DF7">
      <w:pPr>
        <w:spacing w:after="0" w:line="240" w:lineRule="auto"/>
        <w:jc w:val="both"/>
        <w:rPr>
          <w:rFonts w:ascii="Trebuchet MS" w:eastAsia="Times New Roman" w:hAnsi="Trebuchet MS" w:cs="Times New Roman"/>
          <w:noProof/>
          <w:color w:val="000000"/>
          <w:lang w:val="ro-RO" w:eastAsia="en-GB"/>
        </w:rPr>
      </w:pPr>
      <w:r>
        <w:rPr>
          <w:rFonts w:ascii="Trebuchet MS" w:eastAsia="Times New Roman" w:hAnsi="Trebuchet MS" w:cs="Times New Roman"/>
          <w:noProof/>
          <w:color w:val="000000"/>
          <w:spacing w:val="-10"/>
          <w:lang w:val="ro-RO" w:eastAsia="en-GB"/>
        </w:rPr>
        <w:t>- crearea/îmbunătățirea/extinderea serviciilor locale prin amenajarea unor piețe, târguri cu produse locale etc (de exemplu piețe, târguri etc care cuprind inclusiv standuri dedicate minorităților locale);</w:t>
      </w:r>
    </w:p>
    <w:p w14:paraId="492F0D14" w14:textId="77777777" w:rsidR="00EA5DF7" w:rsidRDefault="00EA5DF7" w:rsidP="00EA5DF7">
      <w:pPr>
        <w:spacing w:after="0" w:line="240" w:lineRule="auto"/>
        <w:jc w:val="both"/>
        <w:rPr>
          <w:rFonts w:ascii="Trebuchet MS" w:eastAsia="Times New Roman" w:hAnsi="Trebuchet MS" w:cs="Times New Roman"/>
          <w:noProof/>
          <w:color w:val="000000"/>
          <w:lang w:val="ro-RO" w:eastAsia="en-GB"/>
        </w:rPr>
      </w:pPr>
      <w:r>
        <w:rPr>
          <w:rFonts w:ascii="Trebuchet MS" w:eastAsia="Times New Roman" w:hAnsi="Trebuchet MS" w:cs="Times New Roman"/>
          <w:noProof/>
          <w:color w:val="000000"/>
          <w:spacing w:val="-10"/>
          <w:lang w:val="ro-RO" w:eastAsia="en-GB"/>
        </w:rPr>
        <w:t>- crearea/îmbunătățirea/extinderea serviciului de siguranță a populației: rețele de iluminat public într-un cartier în care există inclusiv minorități locale sau alte grupuri vulnerabile, achiziția și instalarea sistemelor de supraveghere într-o zona în care există inclusiv minorități locale sau alte grupuri vulnerabile etc;</w:t>
      </w:r>
    </w:p>
    <w:p w14:paraId="2D1585F8" w14:textId="77777777" w:rsidR="00EA5DF7" w:rsidRDefault="00EA5DF7" w:rsidP="00EA5DF7">
      <w:pPr>
        <w:spacing w:after="0" w:line="240" w:lineRule="auto"/>
        <w:jc w:val="both"/>
        <w:rPr>
          <w:rFonts w:ascii="Trebuchet MS" w:eastAsia="Times New Roman" w:hAnsi="Trebuchet MS" w:cs="Times New Roman"/>
          <w:noProof/>
          <w:color w:val="000000"/>
          <w:spacing w:val="-10"/>
          <w:lang w:val="ro-RO" w:eastAsia="en-GB"/>
        </w:rPr>
      </w:pPr>
      <w:r>
        <w:rPr>
          <w:rFonts w:ascii="Trebuchet MS" w:eastAsia="Times New Roman" w:hAnsi="Trebuchet MS" w:cs="Times New Roman"/>
          <w:noProof/>
          <w:color w:val="000000"/>
          <w:spacing w:val="-10"/>
          <w:lang w:val="ro-RO" w:eastAsia="en-GB"/>
        </w:rPr>
        <w:t>- crearea/îmbunătățirea/extinderea unor servicii locale de bază în vederea integrării minorităților locale și a altor grupuri vulnerabile prin achiziția de utilaje, echipamente și de mijloace de transport specializate;</w:t>
      </w:r>
    </w:p>
    <w:p w14:paraId="2DC13C6F" w14:textId="77777777" w:rsidR="00EA5DF7" w:rsidRDefault="00EA5DF7" w:rsidP="00EA5DF7">
      <w:pPr>
        <w:spacing w:after="0" w:line="240" w:lineRule="auto"/>
        <w:jc w:val="both"/>
        <w:rPr>
          <w:rFonts w:ascii="Trebuchet MS" w:eastAsia="Times New Roman" w:hAnsi="Trebuchet MS" w:cs="Times New Roman"/>
          <w:noProof/>
          <w:color w:val="000000"/>
          <w:lang w:val="ro-RO" w:eastAsia="en-GB"/>
        </w:rPr>
      </w:pPr>
      <w:r>
        <w:rPr>
          <w:rFonts w:ascii="Trebuchet MS" w:eastAsia="Times New Roman" w:hAnsi="Trebuchet MS" w:cs="Times New Roman"/>
          <w:noProof/>
          <w:color w:val="000000"/>
          <w:lang w:val="ro-RO" w:eastAsia="en-GB"/>
        </w:rPr>
        <w:lastRenderedPageBreak/>
        <w:t xml:space="preserve">- </w:t>
      </w:r>
      <w:r>
        <w:rPr>
          <w:rFonts w:ascii="Trebuchet MS" w:eastAsia="Times New Roman" w:hAnsi="Trebuchet MS" w:cs="Times New Roman"/>
          <w:noProof/>
          <w:color w:val="000000"/>
          <w:spacing w:val="-10"/>
          <w:lang w:val="ro-RO" w:eastAsia="en-GB"/>
        </w:rPr>
        <w:t>crearea/îmbunătățirea/extinderea unor servicii locale de bază culturale în vederea integrării minorităților locale și a altor grupuri vulnerabile;</w:t>
      </w:r>
    </w:p>
    <w:p w14:paraId="693830C9" w14:textId="77777777" w:rsidR="00EA5DF7" w:rsidRDefault="00EA5DF7" w:rsidP="00EA5DF7">
      <w:pPr>
        <w:spacing w:after="0" w:line="240" w:lineRule="auto"/>
        <w:jc w:val="both"/>
        <w:rPr>
          <w:rFonts w:ascii="Trebuchet MS" w:eastAsia="Times New Roman" w:hAnsi="Trebuchet MS" w:cs="Times New Roman"/>
          <w:noProof/>
          <w:color w:val="000000"/>
          <w:spacing w:val="-10"/>
          <w:lang w:val="ro-RO" w:eastAsia="en-GB"/>
        </w:rPr>
      </w:pPr>
      <w:r>
        <w:rPr>
          <w:rFonts w:ascii="Trebuchet MS" w:eastAsia="Times New Roman" w:hAnsi="Trebuchet MS" w:cs="Times New Roman"/>
          <w:noProof/>
          <w:color w:val="000000"/>
          <w:spacing w:val="-10"/>
          <w:lang w:val="ro-RO" w:eastAsia="en-GB"/>
        </w:rPr>
        <w:t>- alte investiții în crearea/îmbunătățirea/extinderea serviciilor locale de baza în vederea integrării minorităților locale (inclusiv a minorității rome) și a grupurilor vulnerabile, investiții care sunt necesare în teritoriul GAL și care asigura îndeplinirea obiectivelor măsurii;</w:t>
      </w:r>
    </w:p>
    <w:p w14:paraId="2BB46D48" w14:textId="77777777" w:rsidR="00EA5DF7" w:rsidRDefault="00EA5DF7" w:rsidP="00EA5DF7">
      <w:pPr>
        <w:spacing w:after="0" w:line="240" w:lineRule="auto"/>
        <w:jc w:val="both"/>
        <w:rPr>
          <w:rFonts w:ascii="Trebuchet MS" w:eastAsia="Times New Roman" w:hAnsi="Trebuchet MS" w:cs="Times New Roman"/>
          <w:noProof/>
          <w:color w:val="000000"/>
          <w:spacing w:val="-10"/>
          <w:lang w:val="ro-RO" w:eastAsia="en-GB"/>
        </w:rPr>
      </w:pPr>
    </w:p>
    <w:p w14:paraId="43D129F7" w14:textId="77777777" w:rsidR="00EA5DF7" w:rsidRDefault="00EA5DF7" w:rsidP="00EA5DF7">
      <w:pPr>
        <w:spacing w:after="0" w:line="240" w:lineRule="auto"/>
        <w:jc w:val="both"/>
        <w:rPr>
          <w:rFonts w:ascii="Trebuchet MS" w:eastAsia="Times New Roman" w:hAnsi="Trebuchet MS" w:cs="Times New Roman"/>
          <w:noProof/>
          <w:color w:val="000000"/>
          <w:lang w:val="ro-RO" w:eastAsia="en-GB"/>
        </w:rPr>
      </w:pPr>
      <w:r>
        <w:rPr>
          <w:rFonts w:ascii="Trebuchet MS" w:hAnsi="Trebuchet MS"/>
          <w:noProof/>
          <w:color w:val="000000"/>
          <w:spacing w:val="-10"/>
          <w:shd w:val="clear" w:color="auto" w:fill="FFFFFF"/>
          <w:lang w:val="ro-RO"/>
        </w:rPr>
        <w:t>Pentru toate categoriile de investiții finanțate în cadrul prezenței măsuri sunt eligibile costurile generale, conform art 45, alin 2 litera c) a R. (UE) nr. 1305/2013 precum onorariile pentru arhitecți, ingineri și consultanți, onorariile pentru consiliere privind durabilitatea economică și de mediu, inclusiv studiile de fezabilitate. De asemenea, conform art 45 (2) (d) sunt eligibile, următoarele investiții intangibile: achiziționarea sau dezvoltarea de software și achiziționarea de brevete, licențe, drepturi de autor, mărci.</w:t>
      </w:r>
    </w:p>
    <w:p w14:paraId="4A43B528" w14:textId="77777777" w:rsidR="00EA5DF7" w:rsidRDefault="00EA5DF7" w:rsidP="00EA5DF7">
      <w:pPr>
        <w:spacing w:after="0" w:line="240" w:lineRule="auto"/>
        <w:jc w:val="both"/>
        <w:rPr>
          <w:rFonts w:ascii="Trebuchet MS" w:eastAsia="Times New Roman" w:hAnsi="Trebuchet MS" w:cs="Times New Roman"/>
          <w:noProof/>
          <w:color w:val="000000"/>
          <w:lang w:val="ro-RO" w:eastAsia="en-GB"/>
        </w:rPr>
      </w:pPr>
    </w:p>
    <w:p w14:paraId="2289A3DD" w14:textId="77777777" w:rsidR="00EA5DF7" w:rsidRDefault="00EA5DF7" w:rsidP="00EA5DF7">
      <w:pPr>
        <w:spacing w:after="0"/>
        <w:jc w:val="both"/>
        <w:rPr>
          <w:rFonts w:ascii="Trebuchet MS" w:eastAsia="Times New Roman" w:hAnsi="Trebuchet MS" w:cs="Times New Roman"/>
          <w:noProof/>
          <w:color w:val="000000"/>
          <w:spacing w:val="-10"/>
          <w:lang w:val="ro-RO" w:eastAsia="en-GB"/>
        </w:rPr>
      </w:pPr>
      <w:r>
        <w:rPr>
          <w:rFonts w:ascii="Trebuchet MS" w:eastAsia="Times New Roman" w:hAnsi="Trebuchet MS" w:cs="Times New Roman"/>
          <w:noProof/>
          <w:color w:val="000000"/>
          <w:spacing w:val="-10"/>
          <w:lang w:val="ro-RO" w:eastAsia="en-GB"/>
        </w:rPr>
        <w:t>Demarcarea cu alte măsuri din SDL care se încadrează pe art. 20 din Reg. (UE) 1305/2013: prin măsură M8/6B se finanțează doar acele investiții care au ca scop integrarea minorităților locale (în special minorității rome) și a altor grupuri vulnerabile din GAL Confluențe Moldave (această categorie de investiții nefiind finanțată prin alte măsuri din SDL).  </w:t>
      </w:r>
    </w:p>
    <w:p w14:paraId="15601115" w14:textId="77777777" w:rsidR="00EA5DF7" w:rsidRDefault="00EA5DF7" w:rsidP="00EA5DF7">
      <w:pPr>
        <w:shd w:val="clear" w:color="auto" w:fill="FFC000"/>
        <w:spacing w:after="0"/>
        <w:jc w:val="both"/>
        <w:rPr>
          <w:rFonts w:ascii="Trebuchet MS" w:hAnsi="Trebuchet MS" w:cs="Calibri"/>
          <w:b/>
          <w:noProof/>
          <w:color w:val="000000" w:themeColor="text1"/>
          <w:lang w:val="ro-RO"/>
        </w:rPr>
      </w:pPr>
      <w:r>
        <w:rPr>
          <w:rFonts w:ascii="Trebuchet MS" w:eastAsia="Times New Roman" w:hAnsi="Trebuchet MS"/>
          <w:b/>
          <w:noProof/>
          <w:color w:val="000000" w:themeColor="text1"/>
          <w:lang w:val="ro-RO" w:eastAsia="ro-RO"/>
        </w:rPr>
        <w:t>6.2. Cheltuieli neeligibile</w:t>
      </w:r>
    </w:p>
    <w:p w14:paraId="217C0429" w14:textId="77777777" w:rsidR="00EA5DF7" w:rsidRDefault="00EA5DF7" w:rsidP="00EA5DF7">
      <w:pPr>
        <w:numPr>
          <w:ilvl w:val="0"/>
          <w:numId w:val="12"/>
        </w:numPr>
        <w:tabs>
          <w:tab w:val="left" w:pos="270"/>
        </w:tabs>
        <w:spacing w:after="0"/>
        <w:jc w:val="both"/>
        <w:rPr>
          <w:rFonts w:ascii="Trebuchet MS" w:eastAsia="Times New Roman" w:hAnsi="Trebuchet MS"/>
          <w:noProof/>
          <w:lang w:val="ro-RO" w:eastAsia="ro-RO"/>
        </w:rPr>
      </w:pPr>
      <w:r>
        <w:rPr>
          <w:rFonts w:ascii="Trebuchet MS" w:eastAsia="Times New Roman" w:hAnsi="Trebuchet MS"/>
          <w:noProof/>
          <w:lang w:val="ro-RO" w:eastAsia="ro-RO"/>
        </w:rPr>
        <w:t>Cheltuieli în conformitate cu art. 69, alin (3) din R (UE) nr. 1303/2013 și anume:</w:t>
      </w:r>
    </w:p>
    <w:p w14:paraId="2DB84ED8" w14:textId="77777777" w:rsidR="00EA5DF7" w:rsidRDefault="00EA5DF7" w:rsidP="00EA5DF7">
      <w:pPr>
        <w:tabs>
          <w:tab w:val="left" w:pos="270"/>
        </w:tabs>
        <w:spacing w:after="0"/>
        <w:ind w:left="270"/>
        <w:jc w:val="both"/>
        <w:rPr>
          <w:rFonts w:ascii="Trebuchet MS" w:eastAsia="Times New Roman" w:hAnsi="Trebuchet MS"/>
          <w:noProof/>
          <w:lang w:val="ro-RO" w:eastAsia="ro-RO"/>
        </w:rPr>
      </w:pPr>
      <w:r>
        <w:rPr>
          <w:rFonts w:ascii="Trebuchet MS" w:eastAsia="Times New Roman" w:hAnsi="Trebuchet MS"/>
          <w:noProof/>
          <w:lang w:val="ro-RO" w:eastAsia="ro-RO"/>
        </w:rPr>
        <w:t>a. dobânzi debitoare;</w:t>
      </w:r>
    </w:p>
    <w:p w14:paraId="12B585EB" w14:textId="77777777" w:rsidR="00EA5DF7" w:rsidRDefault="00EA5DF7" w:rsidP="00EA5DF7">
      <w:pPr>
        <w:tabs>
          <w:tab w:val="left" w:pos="270"/>
        </w:tabs>
        <w:spacing w:after="0"/>
        <w:ind w:left="270"/>
        <w:jc w:val="both"/>
        <w:rPr>
          <w:rFonts w:ascii="Trebuchet MS" w:eastAsia="Times New Roman" w:hAnsi="Trebuchet MS"/>
          <w:noProof/>
          <w:lang w:val="ro-RO" w:eastAsia="ro-RO"/>
        </w:rPr>
      </w:pPr>
      <w:r>
        <w:rPr>
          <w:rFonts w:ascii="Trebuchet MS" w:eastAsia="Times New Roman" w:hAnsi="Trebuchet MS"/>
          <w:noProof/>
          <w:lang w:val="ro-RO" w:eastAsia="ro-RO"/>
        </w:rPr>
        <w:t xml:space="preserve">b. achiziţionarea de terenuri construite și neconstruite; </w:t>
      </w:r>
    </w:p>
    <w:p w14:paraId="58DF4CDB" w14:textId="77777777" w:rsidR="00EA5DF7" w:rsidRDefault="00EA5DF7" w:rsidP="00EA5DF7">
      <w:pPr>
        <w:tabs>
          <w:tab w:val="left" w:pos="270"/>
        </w:tabs>
        <w:spacing w:after="0"/>
        <w:ind w:left="270"/>
        <w:jc w:val="both"/>
        <w:rPr>
          <w:rFonts w:ascii="Trebuchet MS" w:eastAsia="Times New Roman" w:hAnsi="Trebuchet MS"/>
          <w:noProof/>
          <w:lang w:val="ro-RO" w:eastAsia="ro-RO"/>
        </w:rPr>
      </w:pPr>
      <w:r>
        <w:rPr>
          <w:rFonts w:ascii="Trebuchet MS" w:eastAsia="Times New Roman" w:hAnsi="Trebuchet MS"/>
          <w:noProof/>
          <w:lang w:val="ro-RO" w:eastAsia="ro-RO"/>
        </w:rPr>
        <w:t>c. taxa pe valoarea adăugată, cu excepţia cazului în care aceasta nu se poate recupera în temeiul legislaţiei naţionale privind TVA‐ul sau a prevederilor specifice pentru instrumente financiare;</w:t>
      </w:r>
    </w:p>
    <w:p w14:paraId="09944827" w14:textId="77777777" w:rsidR="00EA5DF7" w:rsidRDefault="00EA5DF7" w:rsidP="00EA5DF7">
      <w:pPr>
        <w:tabs>
          <w:tab w:val="left" w:pos="270"/>
        </w:tabs>
        <w:spacing w:after="0"/>
        <w:ind w:left="270"/>
        <w:jc w:val="both"/>
        <w:rPr>
          <w:rFonts w:ascii="Trebuchet MS" w:eastAsia="Times New Roman" w:hAnsi="Trebuchet MS"/>
          <w:noProof/>
          <w:lang w:val="ro-RO" w:eastAsia="ro-RO"/>
        </w:rPr>
      </w:pPr>
      <w:r>
        <w:rPr>
          <w:rFonts w:ascii="Trebuchet MS" w:eastAsia="Times New Roman" w:hAnsi="Trebuchet MS"/>
          <w:noProof/>
          <w:lang w:val="ro-RO" w:eastAsia="ro-RO"/>
        </w:rPr>
        <w:t>d. în cazul contractelor de leasing, celelalte costuri legate de contractele de leasing, cum ar fi marja locatorului, costurile de refinanțare a dobânzilor, cheltuielile generale și cheltuielile de asigurare;</w:t>
      </w:r>
    </w:p>
    <w:p w14:paraId="18A0A470" w14:textId="77777777" w:rsidR="00EA5DF7" w:rsidRDefault="00EA5DF7" w:rsidP="00EA5DF7">
      <w:pPr>
        <w:tabs>
          <w:tab w:val="left" w:pos="270"/>
        </w:tabs>
        <w:spacing w:after="0"/>
        <w:ind w:left="270"/>
        <w:jc w:val="both"/>
        <w:rPr>
          <w:rFonts w:ascii="Trebuchet MS" w:eastAsia="Times New Roman" w:hAnsi="Trebuchet MS"/>
          <w:noProof/>
          <w:lang w:val="ro-RO" w:eastAsia="ro-RO"/>
        </w:rPr>
      </w:pPr>
      <w:r>
        <w:rPr>
          <w:rFonts w:ascii="Trebuchet MS" w:eastAsia="Times New Roman" w:hAnsi="Trebuchet MS"/>
          <w:noProof/>
          <w:lang w:val="ro-RO" w:eastAsia="ro-RO"/>
        </w:rPr>
        <w:t>e.cheltuielile nedeductibile fiscal conform Codului Fiscal, cu modificările şi completările ulterioare</w:t>
      </w:r>
    </w:p>
    <w:p w14:paraId="65D10CDD" w14:textId="77777777" w:rsidR="00EA5DF7" w:rsidRDefault="00EA5DF7" w:rsidP="00EA5DF7">
      <w:pPr>
        <w:numPr>
          <w:ilvl w:val="0"/>
          <w:numId w:val="12"/>
        </w:numPr>
        <w:tabs>
          <w:tab w:val="left" w:pos="270"/>
        </w:tabs>
        <w:spacing w:after="0"/>
        <w:jc w:val="both"/>
        <w:rPr>
          <w:rFonts w:ascii="Trebuchet MS" w:eastAsia="Times New Roman" w:hAnsi="Trebuchet MS"/>
          <w:noProof/>
          <w:lang w:val="ro-RO" w:eastAsia="ro-RO"/>
        </w:rPr>
      </w:pPr>
      <w:r>
        <w:rPr>
          <w:rFonts w:ascii="Trebuchet MS" w:eastAsia="Times New Roman" w:hAnsi="Trebuchet MS"/>
          <w:noProof/>
          <w:lang w:val="ro-RO" w:eastAsia="ro-RO"/>
        </w:rPr>
        <w:t>Nu sunt eligibile echipamente second-hand.</w:t>
      </w:r>
    </w:p>
    <w:p w14:paraId="1FE7729F" w14:textId="77777777" w:rsidR="00EA5DF7" w:rsidRDefault="00EA5DF7" w:rsidP="00EA5DF7">
      <w:pPr>
        <w:shd w:val="clear" w:color="auto" w:fill="00B050"/>
        <w:spacing w:after="0"/>
        <w:jc w:val="both"/>
        <w:rPr>
          <w:rFonts w:ascii="Trebuchet MS" w:eastAsia="Times New Roman" w:hAnsi="Trebuchet MS"/>
          <w:b/>
          <w:noProof/>
          <w:color w:val="FFFFFF"/>
          <w:lang w:val="ro-RO" w:eastAsia="ro-RO"/>
        </w:rPr>
      </w:pPr>
      <w:r>
        <w:rPr>
          <w:rFonts w:ascii="Trebuchet MS" w:eastAsia="Times New Roman" w:hAnsi="Trebuchet MS"/>
          <w:b/>
          <w:noProof/>
          <w:color w:val="FFFFFF"/>
          <w:lang w:val="ro-RO" w:eastAsia="ro-RO"/>
        </w:rPr>
        <w:t>7. Condiţii de eligibilitate</w:t>
      </w:r>
    </w:p>
    <w:p w14:paraId="0D250CAA" w14:textId="77777777" w:rsidR="00EA5DF7" w:rsidRDefault="00EA5DF7" w:rsidP="00EA5DF7">
      <w:pPr>
        <w:pStyle w:val="Default"/>
        <w:numPr>
          <w:ilvl w:val="0"/>
          <w:numId w:val="13"/>
        </w:numPr>
        <w:spacing w:line="276" w:lineRule="auto"/>
        <w:jc w:val="both"/>
        <w:rPr>
          <w:rFonts w:ascii="Trebuchet MS" w:hAnsi="Trebuchet MS"/>
          <w:noProof/>
          <w:color w:val="auto"/>
          <w:sz w:val="22"/>
          <w:szCs w:val="22"/>
          <w:lang w:val="ro-RO"/>
        </w:rPr>
      </w:pPr>
      <w:r>
        <w:rPr>
          <w:rFonts w:ascii="Trebuchet MS" w:hAnsi="Trebuchet MS"/>
          <w:noProof/>
          <w:color w:val="auto"/>
          <w:sz w:val="22"/>
          <w:szCs w:val="22"/>
          <w:lang w:val="ro-RO"/>
        </w:rPr>
        <w:t>Solicitantul să se încadreze în categoria beneficiarilor eligibili;</w:t>
      </w:r>
    </w:p>
    <w:p w14:paraId="6163937F" w14:textId="77777777" w:rsidR="00EA5DF7" w:rsidRDefault="00EA5DF7" w:rsidP="00EA5DF7">
      <w:pPr>
        <w:pStyle w:val="Default"/>
        <w:numPr>
          <w:ilvl w:val="0"/>
          <w:numId w:val="13"/>
        </w:numPr>
        <w:spacing w:line="276" w:lineRule="auto"/>
        <w:jc w:val="both"/>
        <w:rPr>
          <w:rFonts w:ascii="Trebuchet MS" w:hAnsi="Trebuchet MS"/>
          <w:noProof/>
          <w:color w:val="auto"/>
          <w:sz w:val="22"/>
          <w:szCs w:val="22"/>
          <w:lang w:val="ro-RO"/>
        </w:rPr>
      </w:pPr>
      <w:r>
        <w:rPr>
          <w:rFonts w:ascii="Trebuchet MS" w:hAnsi="Trebuchet MS"/>
          <w:noProof/>
          <w:color w:val="auto"/>
          <w:sz w:val="22"/>
          <w:szCs w:val="22"/>
          <w:lang w:val="ro-RO"/>
        </w:rPr>
        <w:t>Solicitantul nu trebuie să fie în insolvență sau incapacitate de plată;</w:t>
      </w:r>
    </w:p>
    <w:p w14:paraId="441E62C0" w14:textId="77777777" w:rsidR="00EA5DF7" w:rsidRDefault="00EA5DF7" w:rsidP="00EA5DF7">
      <w:pPr>
        <w:pStyle w:val="Default"/>
        <w:numPr>
          <w:ilvl w:val="0"/>
          <w:numId w:val="13"/>
        </w:numPr>
        <w:spacing w:line="276" w:lineRule="auto"/>
        <w:jc w:val="both"/>
        <w:rPr>
          <w:rFonts w:ascii="Trebuchet MS" w:hAnsi="Trebuchet MS"/>
          <w:noProof/>
          <w:color w:val="auto"/>
          <w:sz w:val="22"/>
          <w:szCs w:val="22"/>
          <w:lang w:val="ro-RO"/>
        </w:rPr>
      </w:pPr>
      <w:r>
        <w:rPr>
          <w:rFonts w:ascii="Trebuchet MS" w:hAnsi="Trebuchet MS"/>
          <w:noProof/>
          <w:color w:val="auto"/>
          <w:sz w:val="22"/>
          <w:szCs w:val="22"/>
          <w:lang w:val="ro-RO"/>
        </w:rPr>
        <w:t>Investiția să se încadreze în tipul de sprijin prevăzut prin măsură;</w:t>
      </w:r>
    </w:p>
    <w:p w14:paraId="5CBF4401" w14:textId="77777777" w:rsidR="00EA5DF7" w:rsidRDefault="00EA5DF7" w:rsidP="00EA5DF7">
      <w:pPr>
        <w:pStyle w:val="Default"/>
        <w:numPr>
          <w:ilvl w:val="0"/>
          <w:numId w:val="13"/>
        </w:numPr>
        <w:spacing w:line="276" w:lineRule="auto"/>
        <w:jc w:val="both"/>
        <w:rPr>
          <w:rFonts w:ascii="Trebuchet MS" w:hAnsi="Trebuchet MS"/>
          <w:noProof/>
          <w:color w:val="auto"/>
          <w:sz w:val="22"/>
          <w:szCs w:val="22"/>
          <w:lang w:val="ro-RO"/>
        </w:rPr>
      </w:pPr>
      <w:r>
        <w:rPr>
          <w:rFonts w:ascii="Trebuchet MS" w:hAnsi="Trebuchet MS"/>
          <w:noProof/>
          <w:color w:val="auto"/>
          <w:sz w:val="22"/>
          <w:szCs w:val="22"/>
          <w:lang w:val="ro-RO"/>
        </w:rPr>
        <w:t>Investiția să se realizeze în teritoriul GAL și să deservească cel putin un UAT din teritoriu;</w:t>
      </w:r>
    </w:p>
    <w:p w14:paraId="30A0B58D" w14:textId="77777777" w:rsidR="00EA5DF7" w:rsidRDefault="00EA5DF7" w:rsidP="00EA5DF7">
      <w:pPr>
        <w:pStyle w:val="Default"/>
        <w:numPr>
          <w:ilvl w:val="0"/>
          <w:numId w:val="13"/>
        </w:numPr>
        <w:spacing w:line="276" w:lineRule="auto"/>
        <w:jc w:val="both"/>
        <w:rPr>
          <w:rFonts w:ascii="Trebuchet MS" w:hAnsi="Trebuchet MS"/>
          <w:noProof/>
          <w:color w:val="auto"/>
          <w:sz w:val="22"/>
          <w:szCs w:val="22"/>
          <w:lang w:val="ro-RO"/>
        </w:rPr>
      </w:pPr>
      <w:r>
        <w:rPr>
          <w:rFonts w:ascii="Trebuchet MS" w:hAnsi="Trebuchet MS"/>
          <w:noProof/>
          <w:color w:val="auto"/>
          <w:sz w:val="22"/>
          <w:szCs w:val="22"/>
          <w:lang w:val="ro-RO"/>
        </w:rPr>
        <w:t>Solicitantul prezintă toate avizele și autorizările necesare investiției, specifice fiecărei etape (depunere/contractare/plată), așa cum sunt acestea reglementate procedural;</w:t>
      </w:r>
    </w:p>
    <w:p w14:paraId="2061BE3D" w14:textId="77777777" w:rsidR="00EA5DF7" w:rsidRDefault="00EA5DF7" w:rsidP="00EA5DF7">
      <w:pPr>
        <w:pStyle w:val="Default"/>
        <w:numPr>
          <w:ilvl w:val="0"/>
          <w:numId w:val="13"/>
        </w:numPr>
        <w:spacing w:line="276" w:lineRule="auto"/>
        <w:jc w:val="both"/>
        <w:rPr>
          <w:rFonts w:ascii="Trebuchet MS" w:hAnsi="Trebuchet MS"/>
          <w:noProof/>
          <w:color w:val="auto"/>
          <w:sz w:val="22"/>
          <w:szCs w:val="22"/>
          <w:lang w:val="ro-RO"/>
        </w:rPr>
      </w:pPr>
      <w:r>
        <w:rPr>
          <w:rFonts w:ascii="Trebuchet MS" w:hAnsi="Trebuchet MS"/>
          <w:noProof/>
          <w:spacing w:val="-10"/>
          <w:sz w:val="22"/>
          <w:szCs w:val="22"/>
          <w:shd w:val="clear" w:color="auto" w:fill="FFFFFF"/>
          <w:lang w:val="ro-RO"/>
        </w:rPr>
        <w:t>Față de informațiile prezentate anterior, beneficiarul trebuie să respecte legislația europeană și națională aplicabilă în vigoare și, de asemenea, documentele specifice de implementare.</w:t>
      </w:r>
    </w:p>
    <w:p w14:paraId="60CBDFBB" w14:textId="77777777" w:rsidR="00EA5DF7" w:rsidRDefault="00EA5DF7" w:rsidP="00EA5DF7">
      <w:pPr>
        <w:spacing w:after="0"/>
        <w:jc w:val="both"/>
        <w:rPr>
          <w:rFonts w:ascii="Trebuchet MS" w:eastAsia="Times New Roman" w:hAnsi="Trebuchet MS"/>
          <w:noProof/>
          <w:lang w:val="ro-RO" w:eastAsia="ro-RO"/>
        </w:rPr>
      </w:pPr>
      <w:r>
        <w:rPr>
          <w:rFonts w:ascii="Trebuchet MS" w:hAnsi="Trebuchet MS" w:cs="Trebuchet MS"/>
          <w:noProof/>
          <w:lang w:val="ro-RO"/>
        </w:rPr>
        <w:t>Se vor respecta condițiile generale de eligibilitate aplicabile tuturor măsurilor (conform Regulamentelor Europene, prevederilor din HG 226/2015 și PNDR).</w:t>
      </w:r>
    </w:p>
    <w:p w14:paraId="08530445" w14:textId="77777777" w:rsidR="00EA5DF7" w:rsidRDefault="00EA5DF7" w:rsidP="00EA5DF7">
      <w:pPr>
        <w:shd w:val="clear" w:color="auto" w:fill="00B050"/>
        <w:spacing w:after="0"/>
        <w:jc w:val="both"/>
        <w:rPr>
          <w:rFonts w:ascii="Trebuchet MS" w:eastAsia="Times New Roman" w:hAnsi="Trebuchet MS"/>
          <w:b/>
          <w:noProof/>
          <w:color w:val="FFFFFF"/>
          <w:lang w:val="ro-RO" w:eastAsia="ro-RO"/>
        </w:rPr>
      </w:pPr>
      <w:r>
        <w:rPr>
          <w:rFonts w:ascii="Trebuchet MS" w:eastAsia="Times New Roman" w:hAnsi="Trebuchet MS"/>
          <w:b/>
          <w:noProof/>
          <w:color w:val="FFFFFF"/>
          <w:lang w:val="ro-RO" w:eastAsia="ro-RO"/>
        </w:rPr>
        <w:t>8. Criterii de selecţie</w:t>
      </w:r>
    </w:p>
    <w:p w14:paraId="73D77DCA" w14:textId="77777777" w:rsidR="00EA5DF7" w:rsidRDefault="00EA5DF7" w:rsidP="00EA5DF7">
      <w:pPr>
        <w:numPr>
          <w:ilvl w:val="0"/>
          <w:numId w:val="14"/>
        </w:num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Prin intermediul proiectului se asigură protecția mediului (de exemplu: proiectul include utilizarea energiei din surse regenerabile etc);</w:t>
      </w:r>
    </w:p>
    <w:p w14:paraId="2D01AD76" w14:textId="77777777" w:rsidR="00EA5DF7" w:rsidRDefault="00EA5DF7" w:rsidP="00EA5DF7">
      <w:pPr>
        <w:numPr>
          <w:ilvl w:val="0"/>
          <w:numId w:val="14"/>
        </w:num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Proiectele propun solutii inovative pentru atingerea obiectivelor stabilite prin SDL;</w:t>
      </w:r>
    </w:p>
    <w:p w14:paraId="3468641B" w14:textId="77777777" w:rsidR="00EA5DF7" w:rsidRDefault="00EA5DF7" w:rsidP="00EA5DF7">
      <w:pPr>
        <w:numPr>
          <w:ilvl w:val="0"/>
          <w:numId w:val="14"/>
        </w:num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Solicitantul va justifica utilitatea proiectului pentru cel putin un UAT de pe teritoriul GAL</w:t>
      </w:r>
    </w:p>
    <w:p w14:paraId="23D52A4A" w14:textId="77777777" w:rsidR="00EA5DF7" w:rsidRDefault="00EA5DF7" w:rsidP="00EA5DF7">
      <w:pPr>
        <w:tabs>
          <w:tab w:val="left" w:pos="150"/>
          <w:tab w:val="left" w:pos="270"/>
        </w:tabs>
        <w:spacing w:after="0"/>
        <w:jc w:val="both"/>
        <w:rPr>
          <w:rFonts w:ascii="Trebuchet MS" w:eastAsia="Times New Roman" w:hAnsi="Trebuchet MS"/>
          <w:noProof/>
          <w:lang w:val="ro-RO" w:eastAsia="ro-RO"/>
        </w:rPr>
      </w:pPr>
      <w:r>
        <w:rPr>
          <w:rFonts w:ascii="Trebuchet MS" w:hAnsi="Trebuchet MS" w:cs="Trebuchet MS"/>
          <w:noProof/>
          <w:lang w:val="ro-RO"/>
        </w:rPr>
        <w:t xml:space="preserve">Criteriile de selecție vor fi detaliate suplimentar în Ghidul Solicitantului și vor avea în vedere prevederile art. 49 al Reg. (UE) nr. 1305/2013 </w:t>
      </w:r>
      <w:r>
        <w:rPr>
          <w:rFonts w:ascii="Trebuchet MS" w:hAnsi="Trebuchet MS" w:cs="Arial"/>
          <w:noProof/>
          <w:lang w:val="ro-RO"/>
        </w:rPr>
        <w:t>urmărind să asigure</w:t>
      </w:r>
      <w:r>
        <w:rPr>
          <w:rFonts w:ascii="Trebuchet MS" w:hAnsi="Trebuchet MS" w:cs="Trebuchet MS"/>
          <w:noProof/>
          <w:lang w:val="ro-RO"/>
        </w:rPr>
        <w:t xml:space="preserve"> tratamentul egal al </w:t>
      </w:r>
      <w:r>
        <w:rPr>
          <w:rFonts w:ascii="Trebuchet MS" w:hAnsi="Trebuchet MS" w:cs="Trebuchet MS"/>
          <w:noProof/>
          <w:lang w:val="ro-RO"/>
        </w:rPr>
        <w:lastRenderedPageBreak/>
        <w:t>solicitanților, o mai bună utilizare a resurselor financiare și direcționarea măsurilor în conformitate cu prioritățile Uniunii în materie de dezvoltare rurală.</w:t>
      </w:r>
    </w:p>
    <w:p w14:paraId="43C4217D" w14:textId="77777777" w:rsidR="00EA5DF7" w:rsidRDefault="00EA5DF7" w:rsidP="00EA5DF7">
      <w:pPr>
        <w:shd w:val="clear" w:color="auto" w:fill="00B050"/>
        <w:spacing w:after="0"/>
        <w:jc w:val="both"/>
        <w:rPr>
          <w:rFonts w:ascii="Trebuchet MS" w:eastAsia="Times New Roman" w:hAnsi="Trebuchet MS"/>
          <w:b/>
          <w:noProof/>
          <w:color w:val="FFFFFF"/>
          <w:lang w:val="ro-RO" w:eastAsia="ro-RO"/>
        </w:rPr>
      </w:pPr>
      <w:r>
        <w:rPr>
          <w:rFonts w:ascii="Trebuchet MS" w:eastAsia="Times New Roman" w:hAnsi="Trebuchet MS"/>
          <w:b/>
          <w:noProof/>
          <w:color w:val="FFFFFF"/>
          <w:shd w:val="clear" w:color="auto" w:fill="00B050"/>
          <w:lang w:val="ro-RO" w:eastAsia="ro-RO"/>
        </w:rPr>
        <w:t>9</w:t>
      </w:r>
      <w:r>
        <w:rPr>
          <w:rFonts w:ascii="Trebuchet MS" w:eastAsia="Times New Roman" w:hAnsi="Trebuchet MS"/>
          <w:b/>
          <w:noProof/>
          <w:color w:val="FFFFFF"/>
          <w:lang w:val="ro-RO" w:eastAsia="ro-RO"/>
        </w:rPr>
        <w:t>. Sume (aplicabile) şi rata sprijin</w:t>
      </w:r>
      <w:r>
        <w:rPr>
          <w:rFonts w:ascii="Trebuchet MS" w:eastAsia="Times New Roman" w:hAnsi="Trebuchet MS"/>
          <w:b/>
          <w:noProof/>
          <w:color w:val="FFFFFF"/>
          <w:shd w:val="clear" w:color="auto" w:fill="00B050"/>
          <w:lang w:val="ro-RO" w:eastAsia="ro-RO"/>
        </w:rPr>
        <w:t>ului</w:t>
      </w:r>
    </w:p>
    <w:p w14:paraId="5645929F" w14:textId="77777777" w:rsidR="00EA5DF7" w:rsidRDefault="00EA5DF7" w:rsidP="00EA5DF7">
      <w:pPr>
        <w:autoSpaceDE w:val="0"/>
        <w:autoSpaceDN w:val="0"/>
        <w:adjustRightInd w:val="0"/>
        <w:spacing w:after="0"/>
        <w:jc w:val="both"/>
        <w:rPr>
          <w:rFonts w:ascii="Trebuchet MS" w:hAnsi="Trebuchet MS" w:cs="Trebuchet MS"/>
          <w:noProof/>
          <w:lang w:val="ro-RO"/>
        </w:rPr>
      </w:pPr>
      <w:r>
        <w:rPr>
          <w:rFonts w:ascii="Trebuchet MS" w:hAnsi="Trebuchet MS" w:cs="Trebuchet MS"/>
          <w:noProof/>
          <w:lang w:val="ro-RO"/>
        </w:rPr>
        <w:t>Intensitatea sprijinului va fi de:100%</w:t>
      </w:r>
    </w:p>
    <w:p w14:paraId="4616D246" w14:textId="77777777" w:rsidR="00EA5DF7" w:rsidRDefault="00EA5DF7" w:rsidP="00EA5DF7">
      <w:pPr>
        <w:spacing w:after="0" w:line="240" w:lineRule="auto"/>
        <w:ind w:left="22"/>
        <w:jc w:val="both"/>
        <w:rPr>
          <w:rFonts w:ascii="Trebuchet MS" w:eastAsia="Times New Roman" w:hAnsi="Trebuchet MS"/>
          <w:noProof/>
          <w:lang w:val="ro-RO" w:eastAsia="ro-RO"/>
        </w:rPr>
      </w:pPr>
      <w:r>
        <w:rPr>
          <w:rFonts w:ascii="Trebuchet MS" w:eastAsia="Times New Roman" w:hAnsi="Trebuchet MS"/>
          <w:bCs/>
          <w:noProof/>
          <w:lang w:val="ro-RO" w:eastAsia="ro-RO"/>
        </w:rPr>
        <w:t>Sprijinul nerambursabil maxim pe proiect este cel corespunzator fondului disponibil pe masura la momentul lansarii Apelului de selectie</w:t>
      </w:r>
    </w:p>
    <w:p w14:paraId="748DB293" w14:textId="77777777" w:rsidR="00EA5DF7" w:rsidRDefault="00EA5DF7" w:rsidP="00EA5DF7">
      <w:pPr>
        <w:pStyle w:val="Default"/>
        <w:spacing w:line="276" w:lineRule="auto"/>
        <w:jc w:val="both"/>
        <w:rPr>
          <w:rFonts w:ascii="Trebuchet MS" w:eastAsia="Times New Roman" w:hAnsi="Trebuchet MS"/>
          <w:noProof/>
          <w:sz w:val="22"/>
          <w:szCs w:val="22"/>
          <w:lang w:val="ro-RO"/>
        </w:rPr>
      </w:pPr>
      <w:r>
        <w:rPr>
          <w:rFonts w:ascii="Trebuchet MS" w:eastAsia="Times New Roman" w:hAnsi="Trebuchet MS"/>
          <w:noProof/>
          <w:sz w:val="22"/>
          <w:szCs w:val="22"/>
          <w:lang w:val="ro-RO"/>
        </w:rPr>
        <w:t>Fondul disponibil pe masura este cel de la momentul lansarii Apelului de selectie si mentionat in Ghidul solicitantului</w:t>
      </w:r>
    </w:p>
    <w:p w14:paraId="7B08A7DC" w14:textId="77777777" w:rsidR="00EA5DF7" w:rsidRDefault="00EA5DF7" w:rsidP="00EA5DF7">
      <w:pPr>
        <w:pStyle w:val="Default"/>
        <w:spacing w:line="276" w:lineRule="auto"/>
        <w:jc w:val="both"/>
        <w:rPr>
          <w:rFonts w:ascii="Trebuchet MS" w:hAnsi="Trebuchet MS"/>
          <w:noProof/>
          <w:color w:val="000000" w:themeColor="text1"/>
          <w:sz w:val="22"/>
          <w:szCs w:val="22"/>
          <w:lang w:val="ro-RO"/>
        </w:rPr>
      </w:pPr>
      <w:r>
        <w:rPr>
          <w:rFonts w:ascii="Trebuchet MS" w:eastAsia="Times New Roman" w:hAnsi="Trebuchet MS"/>
          <w:noProof/>
          <w:color w:val="000000" w:themeColor="text1"/>
          <w:sz w:val="22"/>
          <w:szCs w:val="22"/>
          <w:lang w:val="ro-RO" w:eastAsia="ro-RO"/>
        </w:rPr>
        <w:t>Se vor aplica regulile de ajutor de stat, dacă va fi cazul.</w:t>
      </w:r>
    </w:p>
    <w:p w14:paraId="161CA9DF" w14:textId="77777777" w:rsidR="00EA5DF7" w:rsidRDefault="00EA5DF7" w:rsidP="00EA5DF7">
      <w:pPr>
        <w:shd w:val="clear" w:color="auto" w:fill="00B050"/>
        <w:spacing w:after="0"/>
        <w:jc w:val="both"/>
        <w:rPr>
          <w:rFonts w:ascii="Trebuchet MS" w:eastAsia="Times New Roman" w:hAnsi="Trebuchet MS"/>
          <w:b/>
          <w:noProof/>
          <w:color w:val="FFFFFF"/>
          <w:lang w:val="ro-RO" w:eastAsia="ro-RO"/>
        </w:rPr>
      </w:pPr>
      <w:r>
        <w:rPr>
          <w:rFonts w:ascii="Trebuchet MS" w:eastAsia="Times New Roman" w:hAnsi="Trebuchet MS"/>
          <w:b/>
          <w:noProof/>
          <w:color w:val="FFFFFF"/>
          <w:lang w:val="ro-RO" w:eastAsia="ro-RO"/>
        </w:rPr>
        <w:t>10. Indicatori de monitorizare</w:t>
      </w:r>
    </w:p>
    <w:p w14:paraId="64AD88BB" w14:textId="77777777" w:rsidR="00EA5DF7" w:rsidRDefault="00EA5DF7" w:rsidP="00EA5DF7">
      <w:pPr>
        <w:pStyle w:val="ListParagraph"/>
        <w:numPr>
          <w:ilvl w:val="0"/>
          <w:numId w:val="15"/>
        </w:numPr>
        <w:spacing w:after="0"/>
        <w:jc w:val="both"/>
        <w:rPr>
          <w:rFonts w:ascii="Trebuchet MS" w:hAnsi="Trebuchet MS"/>
          <w:noProof/>
        </w:rPr>
      </w:pPr>
      <w:r>
        <w:rPr>
          <w:rFonts w:ascii="Trebuchet MS" w:hAnsi="Trebuchet MS"/>
          <w:noProof/>
        </w:rPr>
        <w:t>Populatia neta care beneficiaza de servicii/infrastructura imbunatatita (DI 6B) – (minoritatea roma alaturi de alte minoritati de pe teritoriul GAL, grupuri vulnerabile, fermierii din teritoriul GAL – minim 15 persoane).</w:t>
      </w:r>
    </w:p>
    <w:p w14:paraId="70635B07" w14:textId="77777777" w:rsidR="00EA5DF7" w:rsidRDefault="00EA5DF7" w:rsidP="00EA5DF7">
      <w:pPr>
        <w:numPr>
          <w:ilvl w:val="0"/>
          <w:numId w:val="15"/>
        </w:numPr>
        <w:spacing w:after="0"/>
        <w:jc w:val="both"/>
        <w:rPr>
          <w:rFonts w:ascii="Trebuchet MS" w:eastAsia="Times New Roman" w:hAnsi="Trebuchet MS"/>
          <w:noProof/>
          <w:lang w:val="ro-RO" w:eastAsia="ro-RO"/>
        </w:rPr>
      </w:pPr>
      <w:r>
        <w:rPr>
          <w:rFonts w:ascii="Trebuchet MS" w:eastAsia="Times New Roman" w:hAnsi="Trebuchet MS"/>
          <w:noProof/>
          <w:lang w:val="ro-RO" w:eastAsia="ro-RO"/>
        </w:rPr>
        <w:t>Cheltuielile publice totale - indicator local – 24.319,37 Euro.</w:t>
      </w:r>
    </w:p>
    <w:p w14:paraId="2EA8075E" w14:textId="77777777" w:rsidR="00EA5DF7" w:rsidRDefault="00EA5DF7" w:rsidP="00EA5DF7">
      <w:pPr>
        <w:jc w:val="both"/>
        <w:rPr>
          <w:rFonts w:ascii="Trebuchet MS" w:hAnsi="Trebuchet MS"/>
          <w:noProof/>
          <w:lang w:val="ro-RO"/>
        </w:rPr>
      </w:pPr>
    </w:p>
    <w:p w14:paraId="7F2F634E" w14:textId="77777777" w:rsidR="00EA5DF7" w:rsidRDefault="00EA5DF7" w:rsidP="00EA5DF7">
      <w:pPr>
        <w:jc w:val="both"/>
        <w:rPr>
          <w:rFonts w:ascii="Trebuchet MS" w:hAnsi="Trebuchet MS"/>
          <w:noProof/>
          <w:lang w:val="ro-RO"/>
        </w:rPr>
      </w:pPr>
    </w:p>
    <w:p w14:paraId="19988519" w14:textId="77777777" w:rsidR="00EA5DF7" w:rsidRDefault="00EA5DF7"/>
    <w:sectPr w:rsidR="00EA5D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4C2"/>
    <w:multiLevelType w:val="hybridMultilevel"/>
    <w:tmpl w:val="D5B071FA"/>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 w15:restartNumberingAfterBreak="0">
    <w:nsid w:val="165B618A"/>
    <w:multiLevelType w:val="hybridMultilevel"/>
    <w:tmpl w:val="63ECD9E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BA718C"/>
    <w:multiLevelType w:val="hybridMultilevel"/>
    <w:tmpl w:val="D518B56E"/>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3" w15:restartNumberingAfterBreak="0">
    <w:nsid w:val="2B547822"/>
    <w:multiLevelType w:val="hybridMultilevel"/>
    <w:tmpl w:val="1950871A"/>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4" w15:restartNumberingAfterBreak="0">
    <w:nsid w:val="2CBF52A6"/>
    <w:multiLevelType w:val="hybridMultilevel"/>
    <w:tmpl w:val="F4F2713C"/>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5" w15:restartNumberingAfterBreak="0">
    <w:nsid w:val="338831A0"/>
    <w:multiLevelType w:val="hybridMultilevel"/>
    <w:tmpl w:val="1BBC39B8"/>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6" w15:restartNumberingAfterBreak="0">
    <w:nsid w:val="36562C9E"/>
    <w:multiLevelType w:val="hybridMultilevel"/>
    <w:tmpl w:val="CFF6A2E4"/>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7" w15:restartNumberingAfterBreak="0">
    <w:nsid w:val="3FD93248"/>
    <w:multiLevelType w:val="hybridMultilevel"/>
    <w:tmpl w:val="A434F8B8"/>
    <w:lvl w:ilvl="0" w:tplc="0409000F">
      <w:start w:val="7"/>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1593523"/>
    <w:multiLevelType w:val="hybridMultilevel"/>
    <w:tmpl w:val="8BBAE714"/>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9" w15:restartNumberingAfterBreak="0">
    <w:nsid w:val="43A66C4F"/>
    <w:multiLevelType w:val="hybridMultilevel"/>
    <w:tmpl w:val="D5B4D1C4"/>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2A0CCD"/>
    <w:multiLevelType w:val="hybridMultilevel"/>
    <w:tmpl w:val="9B0CC104"/>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1" w15:restartNumberingAfterBreak="0">
    <w:nsid w:val="57EB1B67"/>
    <w:multiLevelType w:val="hybridMultilevel"/>
    <w:tmpl w:val="ED6839C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02009B2"/>
    <w:multiLevelType w:val="hybridMultilevel"/>
    <w:tmpl w:val="484E373A"/>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3" w15:restartNumberingAfterBreak="0">
    <w:nsid w:val="678644EA"/>
    <w:multiLevelType w:val="hybridMultilevel"/>
    <w:tmpl w:val="1132FF38"/>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4" w15:restartNumberingAfterBreak="0">
    <w:nsid w:val="67A20B3A"/>
    <w:multiLevelType w:val="hybridMultilevel"/>
    <w:tmpl w:val="BCCC5696"/>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num w:numId="1" w16cid:durableId="96404213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829169">
    <w:abstractNumId w:val="14"/>
    <w:lvlOverride w:ilvl="0"/>
    <w:lvlOverride w:ilvl="1"/>
    <w:lvlOverride w:ilvl="2"/>
    <w:lvlOverride w:ilvl="3"/>
    <w:lvlOverride w:ilvl="4"/>
    <w:lvlOverride w:ilvl="5"/>
    <w:lvlOverride w:ilvl="6"/>
    <w:lvlOverride w:ilvl="7"/>
    <w:lvlOverride w:ilvl="8"/>
  </w:num>
  <w:num w:numId="3" w16cid:durableId="1568875100">
    <w:abstractNumId w:val="6"/>
    <w:lvlOverride w:ilvl="0"/>
    <w:lvlOverride w:ilvl="1"/>
    <w:lvlOverride w:ilvl="2"/>
    <w:lvlOverride w:ilvl="3"/>
    <w:lvlOverride w:ilvl="4"/>
    <w:lvlOverride w:ilvl="5"/>
    <w:lvlOverride w:ilvl="6"/>
    <w:lvlOverride w:ilvl="7"/>
    <w:lvlOverride w:ilvl="8"/>
  </w:num>
  <w:num w:numId="4" w16cid:durableId="729311136">
    <w:abstractNumId w:val="12"/>
    <w:lvlOverride w:ilvl="0"/>
    <w:lvlOverride w:ilvl="1"/>
    <w:lvlOverride w:ilvl="2"/>
    <w:lvlOverride w:ilvl="3"/>
    <w:lvlOverride w:ilvl="4"/>
    <w:lvlOverride w:ilvl="5"/>
    <w:lvlOverride w:ilvl="6"/>
    <w:lvlOverride w:ilvl="7"/>
    <w:lvlOverride w:ilvl="8"/>
  </w:num>
  <w:num w:numId="5" w16cid:durableId="1624799154">
    <w:abstractNumId w:val="13"/>
    <w:lvlOverride w:ilvl="0"/>
    <w:lvlOverride w:ilvl="1"/>
    <w:lvlOverride w:ilvl="2"/>
    <w:lvlOverride w:ilvl="3"/>
    <w:lvlOverride w:ilvl="4"/>
    <w:lvlOverride w:ilvl="5"/>
    <w:lvlOverride w:ilvl="6"/>
    <w:lvlOverride w:ilvl="7"/>
    <w:lvlOverride w:ilvl="8"/>
  </w:num>
  <w:num w:numId="6" w16cid:durableId="606428867">
    <w:abstractNumId w:val="3"/>
    <w:lvlOverride w:ilvl="0"/>
    <w:lvlOverride w:ilvl="1"/>
    <w:lvlOverride w:ilvl="2"/>
    <w:lvlOverride w:ilvl="3"/>
    <w:lvlOverride w:ilvl="4"/>
    <w:lvlOverride w:ilvl="5"/>
    <w:lvlOverride w:ilvl="6"/>
    <w:lvlOverride w:ilvl="7"/>
    <w:lvlOverride w:ilvl="8"/>
  </w:num>
  <w:num w:numId="7" w16cid:durableId="91824041">
    <w:abstractNumId w:val="4"/>
    <w:lvlOverride w:ilvl="0"/>
    <w:lvlOverride w:ilvl="1"/>
    <w:lvlOverride w:ilvl="2"/>
    <w:lvlOverride w:ilvl="3"/>
    <w:lvlOverride w:ilvl="4"/>
    <w:lvlOverride w:ilvl="5"/>
    <w:lvlOverride w:ilvl="6"/>
    <w:lvlOverride w:ilvl="7"/>
    <w:lvlOverride w:ilvl="8"/>
  </w:num>
  <w:num w:numId="8" w16cid:durableId="700087022">
    <w:abstractNumId w:val="8"/>
    <w:lvlOverride w:ilvl="0"/>
    <w:lvlOverride w:ilvl="1"/>
    <w:lvlOverride w:ilvl="2"/>
    <w:lvlOverride w:ilvl="3"/>
    <w:lvlOverride w:ilvl="4"/>
    <w:lvlOverride w:ilvl="5"/>
    <w:lvlOverride w:ilvl="6"/>
    <w:lvlOverride w:ilvl="7"/>
    <w:lvlOverride w:ilvl="8"/>
  </w:num>
  <w:num w:numId="9" w16cid:durableId="1940023883">
    <w:abstractNumId w:val="2"/>
    <w:lvlOverride w:ilvl="0"/>
    <w:lvlOverride w:ilvl="1"/>
    <w:lvlOverride w:ilvl="2"/>
    <w:lvlOverride w:ilvl="3"/>
    <w:lvlOverride w:ilvl="4"/>
    <w:lvlOverride w:ilvl="5"/>
    <w:lvlOverride w:ilvl="6"/>
    <w:lvlOverride w:ilvl="7"/>
    <w:lvlOverride w:ilvl="8"/>
  </w:num>
  <w:num w:numId="10" w16cid:durableId="1815953258">
    <w:abstractNumId w:val="9"/>
    <w:lvlOverride w:ilvl="0"/>
    <w:lvlOverride w:ilvl="1"/>
    <w:lvlOverride w:ilvl="2"/>
    <w:lvlOverride w:ilvl="3"/>
    <w:lvlOverride w:ilvl="4"/>
    <w:lvlOverride w:ilvl="5"/>
    <w:lvlOverride w:ilvl="6"/>
    <w:lvlOverride w:ilvl="7"/>
    <w:lvlOverride w:ilvl="8"/>
  </w:num>
  <w:num w:numId="11" w16cid:durableId="883563212">
    <w:abstractNumId w:val="1"/>
    <w:lvlOverride w:ilvl="0"/>
    <w:lvlOverride w:ilvl="1"/>
    <w:lvlOverride w:ilvl="2"/>
    <w:lvlOverride w:ilvl="3"/>
    <w:lvlOverride w:ilvl="4"/>
    <w:lvlOverride w:ilvl="5"/>
    <w:lvlOverride w:ilvl="6"/>
    <w:lvlOverride w:ilvl="7"/>
    <w:lvlOverride w:ilvl="8"/>
  </w:num>
  <w:num w:numId="12" w16cid:durableId="1311209207">
    <w:abstractNumId w:val="0"/>
    <w:lvlOverride w:ilvl="0"/>
    <w:lvlOverride w:ilvl="1"/>
    <w:lvlOverride w:ilvl="2"/>
    <w:lvlOverride w:ilvl="3"/>
    <w:lvlOverride w:ilvl="4"/>
    <w:lvlOverride w:ilvl="5"/>
    <w:lvlOverride w:ilvl="6"/>
    <w:lvlOverride w:ilvl="7"/>
    <w:lvlOverride w:ilvl="8"/>
  </w:num>
  <w:num w:numId="13" w16cid:durableId="1791780825">
    <w:abstractNumId w:val="5"/>
    <w:lvlOverride w:ilvl="0"/>
    <w:lvlOverride w:ilvl="1"/>
    <w:lvlOverride w:ilvl="2"/>
    <w:lvlOverride w:ilvl="3"/>
    <w:lvlOverride w:ilvl="4"/>
    <w:lvlOverride w:ilvl="5"/>
    <w:lvlOverride w:ilvl="6"/>
    <w:lvlOverride w:ilvl="7"/>
    <w:lvlOverride w:ilvl="8"/>
  </w:num>
  <w:num w:numId="14" w16cid:durableId="1242301306">
    <w:abstractNumId w:val="10"/>
    <w:lvlOverride w:ilvl="0"/>
    <w:lvlOverride w:ilvl="1"/>
    <w:lvlOverride w:ilvl="2"/>
    <w:lvlOverride w:ilvl="3"/>
    <w:lvlOverride w:ilvl="4"/>
    <w:lvlOverride w:ilvl="5"/>
    <w:lvlOverride w:ilvl="6"/>
    <w:lvlOverride w:ilvl="7"/>
    <w:lvlOverride w:ilvl="8"/>
  </w:num>
  <w:num w:numId="15" w16cid:durableId="2174009">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F7"/>
    <w:rsid w:val="00EA5D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B218"/>
  <w15:chartTrackingRefBased/>
  <w15:docId w15:val="{42EFFFA0-AA2B-4103-A418-984994DF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F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Antes de enumeración Char,body 2 Char,Normal bullet 2 Char,List Paragraph11 Char,Listă colorată - Accentuare 11 Char,Bullet Char,Citation List Char"/>
    <w:link w:val="ListParagraph"/>
    <w:uiPriority w:val="34"/>
    <w:locked/>
    <w:rsid w:val="00EA5DF7"/>
  </w:style>
  <w:style w:type="paragraph" w:styleId="ListParagraph">
    <w:name w:val="List Paragraph"/>
    <w:aliases w:val="Antes de enumeración,body 2,Normal bullet 2,List Paragraph11,Listă colorată - Accentuare 11,Bullet,Citation List"/>
    <w:basedOn w:val="Normal"/>
    <w:link w:val="ListParagraphChar"/>
    <w:uiPriority w:val="34"/>
    <w:qFormat/>
    <w:rsid w:val="00EA5DF7"/>
    <w:pPr>
      <w:ind w:left="720"/>
      <w:contextualSpacing/>
    </w:pPr>
    <w:rPr>
      <w:lang w:val="ro-RO"/>
    </w:rPr>
  </w:style>
  <w:style w:type="paragraph" w:customStyle="1" w:styleId="Default">
    <w:name w:val="Default"/>
    <w:rsid w:val="00EA5DF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33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2025</Words>
  <Characters>11746</Characters>
  <Application>Microsoft Office Word</Application>
  <DocSecurity>0</DocSecurity>
  <Lines>97</Lines>
  <Paragraphs>27</Paragraphs>
  <ScaleCrop>false</ScaleCrop>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Magda</cp:lastModifiedBy>
  <cp:revision>1</cp:revision>
  <dcterms:created xsi:type="dcterms:W3CDTF">2023-04-26T05:52:00Z</dcterms:created>
  <dcterms:modified xsi:type="dcterms:W3CDTF">2023-04-26T05:54:00Z</dcterms:modified>
</cp:coreProperties>
</file>